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EC719" w14:textId="3691EEB8" w:rsidR="00394CE1" w:rsidRPr="002B39B7" w:rsidRDefault="004238C2" w:rsidP="000D49FD">
      <w:pPr>
        <w:spacing w:after="0" w:line="240" w:lineRule="auto"/>
        <w:ind w:left="4536" w:right="18" w:firstLine="0"/>
        <w:rPr>
          <w:color w:val="auto"/>
          <w:szCs w:val="24"/>
        </w:rPr>
      </w:pPr>
      <w:r w:rsidRPr="002B39B7">
        <w:rPr>
          <w:b/>
          <w:color w:val="auto"/>
          <w:szCs w:val="24"/>
        </w:rPr>
        <w:t xml:space="preserve">COMISIÓN PERMANENTE DE </w:t>
      </w:r>
      <w:r w:rsidR="00244760" w:rsidRPr="002B39B7">
        <w:rPr>
          <w:b/>
          <w:color w:val="auto"/>
          <w:szCs w:val="24"/>
        </w:rPr>
        <w:t>PRESUPUESTO, PATRIMONIO ESTATAL</w:t>
      </w:r>
      <w:r w:rsidR="000C524D" w:rsidRPr="002B39B7">
        <w:rPr>
          <w:b/>
          <w:color w:val="auto"/>
          <w:szCs w:val="24"/>
        </w:rPr>
        <w:t xml:space="preserve"> Y </w:t>
      </w:r>
      <w:r w:rsidR="00184BD5" w:rsidRPr="002B39B7">
        <w:rPr>
          <w:b/>
          <w:color w:val="auto"/>
          <w:szCs w:val="24"/>
        </w:rPr>
        <w:t>MUNICIPAL.</w:t>
      </w:r>
      <w:r w:rsidR="008728B3" w:rsidRPr="002B39B7">
        <w:rPr>
          <w:b/>
          <w:color w:val="auto"/>
          <w:szCs w:val="24"/>
        </w:rPr>
        <w:t xml:space="preserve"> </w:t>
      </w:r>
      <w:r w:rsidR="00AA439E" w:rsidRPr="002B39B7">
        <w:rPr>
          <w:color w:val="auto"/>
          <w:szCs w:val="24"/>
        </w:rPr>
        <w:t xml:space="preserve">DIPUTADAS Y </w:t>
      </w:r>
      <w:r w:rsidRPr="002B39B7">
        <w:rPr>
          <w:color w:val="auto"/>
          <w:szCs w:val="24"/>
        </w:rPr>
        <w:t xml:space="preserve">DIPUTADOS: </w:t>
      </w:r>
      <w:r w:rsidR="00462F96" w:rsidRPr="002B39B7">
        <w:rPr>
          <w:color w:val="auto"/>
          <w:szCs w:val="24"/>
        </w:rPr>
        <w:t>JESÚS EFRÉN PÉREZ BALLOTE</w:t>
      </w:r>
      <w:r w:rsidR="00244760" w:rsidRPr="002B39B7">
        <w:rPr>
          <w:color w:val="auto"/>
          <w:szCs w:val="24"/>
        </w:rPr>
        <w:t xml:space="preserve">, </w:t>
      </w:r>
      <w:r w:rsidR="00462F96" w:rsidRPr="002B39B7">
        <w:rPr>
          <w:color w:val="auto"/>
          <w:szCs w:val="24"/>
        </w:rPr>
        <w:t>HARRY GERARDO RODRÍGUEZ BOTELLO FIERRO</w:t>
      </w:r>
      <w:r w:rsidR="00244760" w:rsidRPr="002B39B7">
        <w:rPr>
          <w:color w:val="auto"/>
          <w:szCs w:val="24"/>
        </w:rPr>
        <w:t xml:space="preserve">, </w:t>
      </w:r>
      <w:r w:rsidR="00AA439E" w:rsidRPr="002B39B7">
        <w:rPr>
          <w:color w:val="auto"/>
          <w:szCs w:val="24"/>
        </w:rPr>
        <w:t xml:space="preserve">JOSÉ CRESCENCIO </w:t>
      </w:r>
      <w:r w:rsidR="00462F96" w:rsidRPr="002B39B7">
        <w:rPr>
          <w:color w:val="auto"/>
          <w:szCs w:val="24"/>
        </w:rPr>
        <w:t>GUTIÉRREZ GONZÁLEZ</w:t>
      </w:r>
      <w:r w:rsidR="00244760" w:rsidRPr="002B39B7">
        <w:rPr>
          <w:color w:val="auto"/>
          <w:szCs w:val="24"/>
        </w:rPr>
        <w:t xml:space="preserve">, </w:t>
      </w:r>
      <w:r w:rsidR="00462F96" w:rsidRPr="002B39B7">
        <w:rPr>
          <w:color w:val="auto"/>
          <w:szCs w:val="24"/>
        </w:rPr>
        <w:t>CARMEN GUADALUPE GONZÁLEZ MARTÍN</w:t>
      </w:r>
      <w:r w:rsidR="00244760" w:rsidRPr="002B39B7">
        <w:rPr>
          <w:color w:val="auto"/>
          <w:szCs w:val="24"/>
        </w:rPr>
        <w:t xml:space="preserve">, </w:t>
      </w:r>
      <w:r w:rsidR="00462F96" w:rsidRPr="002B39B7">
        <w:rPr>
          <w:color w:val="auto"/>
          <w:szCs w:val="24"/>
        </w:rPr>
        <w:t>DAFNE CELINA LÓPEZ OSORIO</w:t>
      </w:r>
      <w:r w:rsidR="00AC6C54" w:rsidRPr="002B39B7">
        <w:rPr>
          <w:color w:val="auto"/>
          <w:szCs w:val="24"/>
        </w:rPr>
        <w:t xml:space="preserve">, </w:t>
      </w:r>
      <w:r w:rsidR="00462F96" w:rsidRPr="002B39B7">
        <w:rPr>
          <w:color w:val="auto"/>
          <w:szCs w:val="24"/>
        </w:rPr>
        <w:t>INGRID DEL PILAR SANTOS DÍAZ</w:t>
      </w:r>
      <w:r w:rsidR="00244760" w:rsidRPr="002B39B7">
        <w:rPr>
          <w:color w:val="auto"/>
          <w:szCs w:val="24"/>
        </w:rPr>
        <w:t>,</w:t>
      </w:r>
      <w:r w:rsidR="00184BD5" w:rsidRPr="002B39B7">
        <w:rPr>
          <w:color w:val="auto"/>
          <w:szCs w:val="24"/>
        </w:rPr>
        <w:t xml:space="preserve"> </w:t>
      </w:r>
      <w:r w:rsidR="00462F96" w:rsidRPr="002B39B7">
        <w:rPr>
          <w:color w:val="auto"/>
          <w:szCs w:val="24"/>
        </w:rPr>
        <w:t>ALEJANDRA DE LOS ÁNGELES NOVELO SEGURA</w:t>
      </w:r>
      <w:r w:rsidR="00AC6C54" w:rsidRPr="002B39B7">
        <w:rPr>
          <w:color w:val="auto"/>
          <w:szCs w:val="24"/>
        </w:rPr>
        <w:t xml:space="preserve">, </w:t>
      </w:r>
      <w:r w:rsidR="00462F96" w:rsidRPr="002B39B7">
        <w:rPr>
          <w:color w:val="auto"/>
          <w:szCs w:val="24"/>
        </w:rPr>
        <w:t>VÍCTOR HUGO LOZANO POVEDA</w:t>
      </w:r>
      <w:r w:rsidR="00AC6C54" w:rsidRPr="002B39B7">
        <w:rPr>
          <w:color w:val="auto"/>
          <w:szCs w:val="24"/>
        </w:rPr>
        <w:t xml:space="preserve"> Y</w:t>
      </w:r>
      <w:r w:rsidR="00184BD5" w:rsidRPr="002B39B7">
        <w:rPr>
          <w:color w:val="auto"/>
          <w:szCs w:val="24"/>
        </w:rPr>
        <w:t xml:space="preserve"> </w:t>
      </w:r>
      <w:r w:rsidR="00462F96" w:rsidRPr="002B39B7">
        <w:rPr>
          <w:color w:val="auto"/>
          <w:szCs w:val="24"/>
        </w:rPr>
        <w:t>FABIOLA LOEZA NOVELO</w:t>
      </w:r>
      <w:r w:rsidR="00184BD5" w:rsidRPr="002B39B7">
        <w:rPr>
          <w:color w:val="auto"/>
          <w:szCs w:val="24"/>
        </w:rPr>
        <w:t>.</w:t>
      </w:r>
      <w:r w:rsidR="00AC6C54" w:rsidRPr="002B39B7">
        <w:rPr>
          <w:color w:val="auto"/>
          <w:szCs w:val="24"/>
        </w:rPr>
        <w:t xml:space="preserve"> - - - - - - - </w:t>
      </w:r>
      <w:r w:rsidR="00184BD5" w:rsidRPr="002B39B7">
        <w:rPr>
          <w:color w:val="auto"/>
          <w:szCs w:val="24"/>
        </w:rPr>
        <w:t xml:space="preserve">- </w:t>
      </w:r>
      <w:r w:rsidR="0042119C" w:rsidRPr="002B39B7">
        <w:rPr>
          <w:color w:val="auto"/>
          <w:szCs w:val="24"/>
        </w:rPr>
        <w:t>-</w:t>
      </w:r>
      <w:r w:rsidR="00BF0468" w:rsidRPr="002B39B7">
        <w:rPr>
          <w:color w:val="auto"/>
          <w:szCs w:val="24"/>
        </w:rPr>
        <w:t xml:space="preserve"> - - - - - - -</w:t>
      </w:r>
      <w:r w:rsidR="00113C9C" w:rsidRPr="002B39B7">
        <w:rPr>
          <w:color w:val="auto"/>
          <w:szCs w:val="24"/>
        </w:rPr>
        <w:t xml:space="preserve"> -</w:t>
      </w:r>
    </w:p>
    <w:p w14:paraId="42178C39" w14:textId="77777777" w:rsidR="001B1253" w:rsidRPr="002B39B7" w:rsidRDefault="001B1253" w:rsidP="00435DE2">
      <w:pPr>
        <w:spacing w:after="0" w:line="360" w:lineRule="auto"/>
        <w:ind w:left="0" w:right="62" w:firstLine="708"/>
        <w:jc w:val="left"/>
        <w:rPr>
          <w:b/>
          <w:color w:val="auto"/>
          <w:szCs w:val="24"/>
        </w:rPr>
      </w:pPr>
    </w:p>
    <w:p w14:paraId="61776289" w14:textId="0E0B2EF8" w:rsidR="0028596B" w:rsidRPr="002B39B7" w:rsidRDefault="004238C2" w:rsidP="00435DE2">
      <w:pPr>
        <w:spacing w:after="0" w:line="360" w:lineRule="auto"/>
        <w:ind w:left="0" w:right="62" w:firstLine="708"/>
        <w:jc w:val="left"/>
        <w:rPr>
          <w:b/>
          <w:color w:val="auto"/>
          <w:szCs w:val="24"/>
        </w:rPr>
      </w:pPr>
      <w:r w:rsidRPr="002B39B7">
        <w:rPr>
          <w:b/>
          <w:color w:val="auto"/>
          <w:szCs w:val="24"/>
        </w:rPr>
        <w:t>H</w:t>
      </w:r>
      <w:r w:rsidR="00EF1207" w:rsidRPr="002B39B7">
        <w:rPr>
          <w:b/>
          <w:color w:val="auto"/>
          <w:szCs w:val="24"/>
        </w:rPr>
        <w:t>ONORABLE</w:t>
      </w:r>
      <w:r w:rsidR="00CE6029" w:rsidRPr="002B39B7">
        <w:rPr>
          <w:b/>
          <w:color w:val="auto"/>
          <w:szCs w:val="24"/>
        </w:rPr>
        <w:t xml:space="preserve"> CONGRESO DEL ESTADO.</w:t>
      </w:r>
      <w:r w:rsidR="008E54F4" w:rsidRPr="002B39B7">
        <w:rPr>
          <w:b/>
          <w:color w:val="auto"/>
          <w:szCs w:val="24"/>
        </w:rPr>
        <w:br/>
      </w:r>
    </w:p>
    <w:p w14:paraId="3C0C1E73" w14:textId="5436D43A" w:rsidR="0028596B" w:rsidRPr="002B39B7" w:rsidRDefault="0028596B" w:rsidP="00435DE2">
      <w:pPr>
        <w:spacing w:after="0" w:line="360" w:lineRule="auto"/>
        <w:ind w:left="0" w:right="62" w:firstLine="708"/>
        <w:rPr>
          <w:color w:val="auto"/>
          <w:szCs w:val="24"/>
        </w:rPr>
      </w:pPr>
      <w:r w:rsidRPr="002B39B7">
        <w:rPr>
          <w:color w:val="auto"/>
          <w:szCs w:val="24"/>
        </w:rPr>
        <w:t xml:space="preserve">En </w:t>
      </w:r>
      <w:r w:rsidR="0042119C" w:rsidRPr="002B39B7">
        <w:rPr>
          <w:color w:val="auto"/>
          <w:szCs w:val="24"/>
        </w:rPr>
        <w:t>s</w:t>
      </w:r>
      <w:r w:rsidRPr="002B39B7">
        <w:rPr>
          <w:color w:val="auto"/>
          <w:szCs w:val="24"/>
        </w:rPr>
        <w:t>esi</w:t>
      </w:r>
      <w:r w:rsidR="006A658C" w:rsidRPr="002B39B7">
        <w:rPr>
          <w:color w:val="auto"/>
          <w:szCs w:val="24"/>
        </w:rPr>
        <w:t>ó</w:t>
      </w:r>
      <w:r w:rsidR="00667A41" w:rsidRPr="002B39B7">
        <w:rPr>
          <w:color w:val="auto"/>
          <w:szCs w:val="24"/>
        </w:rPr>
        <w:t xml:space="preserve">n </w:t>
      </w:r>
      <w:r w:rsidR="004B0A90" w:rsidRPr="002B39B7">
        <w:rPr>
          <w:color w:val="auto"/>
          <w:szCs w:val="24"/>
        </w:rPr>
        <w:t xml:space="preserve">ordinaria </w:t>
      </w:r>
      <w:r w:rsidR="00667A41" w:rsidRPr="002B39B7">
        <w:rPr>
          <w:color w:val="auto"/>
          <w:szCs w:val="24"/>
        </w:rPr>
        <w:t>del p</w:t>
      </w:r>
      <w:r w:rsidRPr="002B39B7">
        <w:rPr>
          <w:color w:val="auto"/>
          <w:szCs w:val="24"/>
        </w:rPr>
        <w:t xml:space="preserve">leno </w:t>
      </w:r>
      <w:r w:rsidR="00B37F63" w:rsidRPr="002B39B7">
        <w:rPr>
          <w:color w:val="auto"/>
          <w:szCs w:val="24"/>
        </w:rPr>
        <w:t>celebrada en</w:t>
      </w:r>
      <w:r w:rsidRPr="002B39B7">
        <w:rPr>
          <w:color w:val="auto"/>
          <w:szCs w:val="24"/>
        </w:rPr>
        <w:t xml:space="preserve"> fecha</w:t>
      </w:r>
      <w:r w:rsidR="00FF4169" w:rsidRPr="002B39B7">
        <w:rPr>
          <w:color w:val="auto"/>
          <w:szCs w:val="24"/>
        </w:rPr>
        <w:t xml:space="preserve"> </w:t>
      </w:r>
      <w:r w:rsidR="00F13426" w:rsidRPr="002B39B7">
        <w:rPr>
          <w:color w:val="auto"/>
          <w:szCs w:val="24"/>
        </w:rPr>
        <w:t>3</w:t>
      </w:r>
      <w:r w:rsidR="005F71F3" w:rsidRPr="002B39B7">
        <w:rPr>
          <w:color w:val="auto"/>
          <w:szCs w:val="24"/>
        </w:rPr>
        <w:t>0</w:t>
      </w:r>
      <w:r w:rsidR="004B0A90" w:rsidRPr="002B39B7">
        <w:rPr>
          <w:color w:val="auto"/>
          <w:szCs w:val="24"/>
        </w:rPr>
        <w:t xml:space="preserve"> </w:t>
      </w:r>
      <w:r w:rsidR="003F6AA7" w:rsidRPr="002B39B7">
        <w:rPr>
          <w:color w:val="auto"/>
          <w:szCs w:val="24"/>
        </w:rPr>
        <w:t xml:space="preserve">de </w:t>
      </w:r>
      <w:r w:rsidR="0094601B" w:rsidRPr="002B39B7">
        <w:rPr>
          <w:color w:val="auto"/>
          <w:szCs w:val="24"/>
        </w:rPr>
        <w:t>noviembre</w:t>
      </w:r>
      <w:r w:rsidR="003F6AA7" w:rsidRPr="002B39B7">
        <w:rPr>
          <w:color w:val="auto"/>
          <w:szCs w:val="24"/>
        </w:rPr>
        <w:t xml:space="preserve"> del año </w:t>
      </w:r>
      <w:r w:rsidR="00830DCD" w:rsidRPr="002B39B7">
        <w:rPr>
          <w:color w:val="auto"/>
          <w:szCs w:val="24"/>
        </w:rPr>
        <w:t>en curso</w:t>
      </w:r>
      <w:r w:rsidRPr="002B39B7">
        <w:rPr>
          <w:color w:val="auto"/>
          <w:szCs w:val="24"/>
        </w:rPr>
        <w:t>, se turn</w:t>
      </w:r>
      <w:r w:rsidR="006C59E7">
        <w:rPr>
          <w:color w:val="auto"/>
          <w:szCs w:val="24"/>
        </w:rPr>
        <w:t>aron</w:t>
      </w:r>
      <w:r w:rsidRPr="002B39B7">
        <w:rPr>
          <w:color w:val="auto"/>
          <w:szCs w:val="24"/>
        </w:rPr>
        <w:t xml:space="preserve"> para su estudio, análisis y dictamen</w:t>
      </w:r>
      <w:r w:rsidR="00AA439E" w:rsidRPr="002B39B7">
        <w:rPr>
          <w:color w:val="auto"/>
          <w:szCs w:val="24"/>
        </w:rPr>
        <w:t xml:space="preserve"> respectivo</w:t>
      </w:r>
      <w:r w:rsidRPr="002B39B7">
        <w:rPr>
          <w:color w:val="auto"/>
          <w:szCs w:val="24"/>
        </w:rPr>
        <w:t xml:space="preserve"> a esta Comisión Permanente de </w:t>
      </w:r>
      <w:bookmarkStart w:id="0" w:name="_Hlk36140871"/>
      <w:r w:rsidR="001D5481" w:rsidRPr="002B39B7">
        <w:rPr>
          <w:color w:val="auto"/>
          <w:szCs w:val="24"/>
        </w:rPr>
        <w:t>Presupuesto, Patrimonio Estatal y Municipal</w:t>
      </w:r>
      <w:bookmarkEnd w:id="0"/>
      <w:r w:rsidR="00667A41" w:rsidRPr="002B39B7">
        <w:rPr>
          <w:color w:val="auto"/>
          <w:szCs w:val="24"/>
        </w:rPr>
        <w:t>,</w:t>
      </w:r>
      <w:r w:rsidRPr="002B39B7">
        <w:rPr>
          <w:color w:val="auto"/>
          <w:szCs w:val="24"/>
        </w:rPr>
        <w:t xml:space="preserve"> </w:t>
      </w:r>
      <w:r w:rsidR="00AA439E" w:rsidRPr="002B39B7">
        <w:rPr>
          <w:color w:val="auto"/>
          <w:szCs w:val="24"/>
        </w:rPr>
        <w:t>la</w:t>
      </w:r>
      <w:r w:rsidR="006C59E7">
        <w:rPr>
          <w:color w:val="auto"/>
          <w:szCs w:val="24"/>
        </w:rPr>
        <w:t>s</w:t>
      </w:r>
      <w:r w:rsidR="00AA439E" w:rsidRPr="002B39B7">
        <w:rPr>
          <w:color w:val="auto"/>
          <w:szCs w:val="24"/>
        </w:rPr>
        <w:t xml:space="preserve"> </w:t>
      </w:r>
      <w:r w:rsidR="00B4642D" w:rsidRPr="002B39B7">
        <w:rPr>
          <w:color w:val="auto"/>
          <w:szCs w:val="24"/>
        </w:rPr>
        <w:t>i</w:t>
      </w:r>
      <w:r w:rsidR="00AA439E" w:rsidRPr="002B39B7">
        <w:rPr>
          <w:color w:val="auto"/>
          <w:szCs w:val="24"/>
        </w:rPr>
        <w:t>niciativa</w:t>
      </w:r>
      <w:r w:rsidR="006C59E7">
        <w:rPr>
          <w:color w:val="auto"/>
          <w:szCs w:val="24"/>
        </w:rPr>
        <w:t>s</w:t>
      </w:r>
      <w:r w:rsidR="00AA439E" w:rsidRPr="002B39B7">
        <w:rPr>
          <w:color w:val="auto"/>
          <w:szCs w:val="24"/>
        </w:rPr>
        <w:t xml:space="preserve"> </w:t>
      </w:r>
      <w:r w:rsidR="006C59E7">
        <w:rPr>
          <w:color w:val="auto"/>
          <w:szCs w:val="24"/>
        </w:rPr>
        <w:t xml:space="preserve">que modifican </w:t>
      </w:r>
      <w:r w:rsidR="0094601B" w:rsidRPr="002B39B7">
        <w:rPr>
          <w:color w:val="auto"/>
          <w:szCs w:val="24"/>
        </w:rPr>
        <w:t>la Ley General de Hacienda del Estado de</w:t>
      </w:r>
      <w:r w:rsidR="00AA439E" w:rsidRPr="002B39B7">
        <w:rPr>
          <w:color w:val="auto"/>
          <w:szCs w:val="24"/>
        </w:rPr>
        <w:t xml:space="preserve"> Yucatán,</w:t>
      </w:r>
      <w:r w:rsidR="008F1E13" w:rsidRPr="002B39B7">
        <w:rPr>
          <w:color w:val="auto"/>
          <w:szCs w:val="24"/>
        </w:rPr>
        <w:t xml:space="preserve"> </w:t>
      </w:r>
      <w:r w:rsidR="006C59E7">
        <w:rPr>
          <w:color w:val="auto"/>
          <w:szCs w:val="24"/>
        </w:rPr>
        <w:t xml:space="preserve">la primera </w:t>
      </w:r>
      <w:r w:rsidR="0094601B" w:rsidRPr="002B39B7">
        <w:rPr>
          <w:color w:val="auto"/>
          <w:szCs w:val="24"/>
        </w:rPr>
        <w:t>suscrita por el Licenciado Mauricio Vila Dosal y la Abogada María Dolores Fritz Sierra, Gobernador y Secretaria General de Gobierno, ambos del Estado de Yucatán, respectivamente</w:t>
      </w:r>
      <w:r w:rsidR="00A24CDB">
        <w:rPr>
          <w:color w:val="auto"/>
          <w:szCs w:val="24"/>
        </w:rPr>
        <w:t>;</w:t>
      </w:r>
      <w:r w:rsidR="006C59E7">
        <w:rPr>
          <w:color w:val="auto"/>
          <w:szCs w:val="24"/>
        </w:rPr>
        <w:t xml:space="preserve"> y la segunda suscrita por el Diputado</w:t>
      </w:r>
      <w:r w:rsidR="000C4232">
        <w:rPr>
          <w:color w:val="auto"/>
          <w:szCs w:val="24"/>
        </w:rPr>
        <w:t xml:space="preserve"> </w:t>
      </w:r>
      <w:r w:rsidR="000C4232" w:rsidRPr="00A74A3C">
        <w:t>Víctor Hugo Lozano Poveda, integrante de la Fracción Legislativa del Partido Acción Nacional</w:t>
      </w:r>
      <w:r w:rsidR="000555B3" w:rsidRPr="002B39B7">
        <w:rPr>
          <w:color w:val="auto"/>
          <w:szCs w:val="24"/>
        </w:rPr>
        <w:t xml:space="preserve">. </w:t>
      </w:r>
    </w:p>
    <w:p w14:paraId="37F90535" w14:textId="77777777" w:rsidR="00C53B17" w:rsidRPr="002B39B7" w:rsidRDefault="00C53B17" w:rsidP="00435DE2">
      <w:pPr>
        <w:spacing w:after="0" w:line="360" w:lineRule="auto"/>
        <w:ind w:left="0" w:right="62" w:firstLine="708"/>
        <w:rPr>
          <w:color w:val="auto"/>
          <w:szCs w:val="24"/>
        </w:rPr>
      </w:pPr>
    </w:p>
    <w:p w14:paraId="67499D84" w14:textId="37DED892" w:rsidR="0028596B" w:rsidRPr="002B39B7" w:rsidRDefault="0028596B" w:rsidP="00435DE2">
      <w:pPr>
        <w:spacing w:after="0" w:line="360" w:lineRule="auto"/>
        <w:ind w:left="0" w:right="62" w:firstLine="708"/>
        <w:rPr>
          <w:color w:val="auto"/>
          <w:szCs w:val="24"/>
        </w:rPr>
      </w:pPr>
      <w:r w:rsidRPr="002B39B7">
        <w:rPr>
          <w:color w:val="auto"/>
          <w:szCs w:val="24"/>
        </w:rPr>
        <w:t>L</w:t>
      </w:r>
      <w:r w:rsidR="00C63CF4" w:rsidRPr="002B39B7">
        <w:rPr>
          <w:color w:val="auto"/>
          <w:szCs w:val="24"/>
        </w:rPr>
        <w:t>a</w:t>
      </w:r>
      <w:r w:rsidRPr="002B39B7">
        <w:rPr>
          <w:color w:val="auto"/>
          <w:szCs w:val="24"/>
        </w:rPr>
        <w:t>s</w:t>
      </w:r>
      <w:r w:rsidR="00C63CF4" w:rsidRPr="002B39B7">
        <w:rPr>
          <w:color w:val="auto"/>
          <w:szCs w:val="24"/>
        </w:rPr>
        <w:t xml:space="preserve"> diputadas y</w:t>
      </w:r>
      <w:r w:rsidR="00F13426" w:rsidRPr="002B39B7">
        <w:rPr>
          <w:color w:val="auto"/>
          <w:szCs w:val="24"/>
        </w:rPr>
        <w:t xml:space="preserve"> diputados integrantes de esta </w:t>
      </w:r>
      <w:r w:rsidR="00F7186A" w:rsidRPr="002B39B7">
        <w:rPr>
          <w:color w:val="auto"/>
          <w:szCs w:val="24"/>
        </w:rPr>
        <w:t>c</w:t>
      </w:r>
      <w:r w:rsidRPr="002B39B7">
        <w:rPr>
          <w:color w:val="auto"/>
          <w:szCs w:val="24"/>
        </w:rPr>
        <w:t xml:space="preserve">omisión </w:t>
      </w:r>
      <w:r w:rsidR="00F13426" w:rsidRPr="002B39B7">
        <w:rPr>
          <w:color w:val="auto"/>
          <w:szCs w:val="24"/>
        </w:rPr>
        <w:t>dictaminadora</w:t>
      </w:r>
      <w:r w:rsidRPr="002B39B7">
        <w:rPr>
          <w:color w:val="auto"/>
          <w:szCs w:val="24"/>
        </w:rPr>
        <w:t xml:space="preserve">, en los trabajos de estudio y análisis de la </w:t>
      </w:r>
      <w:r w:rsidR="00F7186A" w:rsidRPr="002B39B7">
        <w:rPr>
          <w:color w:val="auto"/>
          <w:szCs w:val="24"/>
        </w:rPr>
        <w:t>i</w:t>
      </w:r>
      <w:r w:rsidR="0094601B" w:rsidRPr="002B39B7">
        <w:rPr>
          <w:color w:val="auto"/>
          <w:szCs w:val="24"/>
        </w:rPr>
        <w:t>niciativa</w:t>
      </w:r>
      <w:r w:rsidRPr="002B39B7">
        <w:rPr>
          <w:color w:val="auto"/>
          <w:szCs w:val="24"/>
        </w:rPr>
        <w:t xml:space="preserve"> antes mencionada, tomamos </w:t>
      </w:r>
      <w:r w:rsidR="00CE6029" w:rsidRPr="002B39B7">
        <w:rPr>
          <w:color w:val="auto"/>
          <w:szCs w:val="24"/>
        </w:rPr>
        <w:t>en consideración los siguientes,</w:t>
      </w:r>
      <w:r w:rsidR="00830DCD" w:rsidRPr="002B39B7">
        <w:rPr>
          <w:color w:val="auto"/>
          <w:szCs w:val="24"/>
        </w:rPr>
        <w:t xml:space="preserve"> </w:t>
      </w:r>
    </w:p>
    <w:p w14:paraId="494F2319" w14:textId="77777777" w:rsidR="000C4232" w:rsidRDefault="000C4232" w:rsidP="00435DE2">
      <w:pPr>
        <w:spacing w:after="0" w:line="360" w:lineRule="auto"/>
        <w:ind w:left="0" w:right="62" w:firstLine="0"/>
        <w:jc w:val="center"/>
        <w:rPr>
          <w:b/>
          <w:color w:val="auto"/>
          <w:szCs w:val="24"/>
          <w:lang w:val="pt-BR"/>
        </w:rPr>
      </w:pPr>
    </w:p>
    <w:p w14:paraId="004F38EB" w14:textId="53B17C7C" w:rsidR="0028596B" w:rsidRPr="002B39B7" w:rsidRDefault="004D055E" w:rsidP="00435DE2">
      <w:pPr>
        <w:spacing w:after="0" w:line="360" w:lineRule="auto"/>
        <w:ind w:left="0" w:right="62" w:firstLine="0"/>
        <w:jc w:val="center"/>
        <w:rPr>
          <w:b/>
          <w:color w:val="auto"/>
          <w:szCs w:val="24"/>
          <w:lang w:val="pt-BR"/>
        </w:rPr>
      </w:pPr>
      <w:r w:rsidRPr="002B39B7">
        <w:rPr>
          <w:b/>
          <w:color w:val="auto"/>
          <w:szCs w:val="24"/>
          <w:lang w:val="pt-BR"/>
        </w:rPr>
        <w:lastRenderedPageBreak/>
        <w:t>A N T E C E D E N T E S</w:t>
      </w:r>
    </w:p>
    <w:p w14:paraId="71F438A8" w14:textId="77777777" w:rsidR="00BD4C86" w:rsidRPr="002B39B7" w:rsidRDefault="00BD4C86" w:rsidP="00435DE2">
      <w:pPr>
        <w:spacing w:after="0" w:line="360" w:lineRule="auto"/>
        <w:ind w:left="0" w:right="62" w:firstLine="0"/>
        <w:rPr>
          <w:color w:val="auto"/>
          <w:szCs w:val="24"/>
          <w:lang w:val="pt-BR"/>
        </w:rPr>
      </w:pPr>
    </w:p>
    <w:p w14:paraId="6E4A103D" w14:textId="3204CFB2" w:rsidR="00664F87" w:rsidRPr="002B39B7" w:rsidRDefault="00667A41" w:rsidP="00435DE2">
      <w:pPr>
        <w:spacing w:after="0" w:line="360" w:lineRule="auto"/>
        <w:ind w:left="0" w:right="62" w:firstLine="708"/>
        <w:rPr>
          <w:color w:val="auto"/>
        </w:rPr>
      </w:pPr>
      <w:r w:rsidRPr="002B39B7">
        <w:rPr>
          <w:b/>
          <w:color w:val="auto"/>
          <w:szCs w:val="24"/>
        </w:rPr>
        <w:t>PRIMERO.</w:t>
      </w:r>
      <w:r w:rsidR="00BF0468" w:rsidRPr="002B39B7">
        <w:rPr>
          <w:b/>
          <w:color w:val="auto"/>
          <w:szCs w:val="24"/>
        </w:rPr>
        <w:t xml:space="preserve"> </w:t>
      </w:r>
      <w:r w:rsidR="007B5BDC" w:rsidRPr="002B39B7">
        <w:rPr>
          <w:color w:val="auto"/>
          <w:szCs w:val="24"/>
        </w:rPr>
        <w:t>E</w:t>
      </w:r>
      <w:r w:rsidR="00417399" w:rsidRPr="002B39B7">
        <w:rPr>
          <w:color w:val="auto"/>
          <w:szCs w:val="24"/>
        </w:rPr>
        <w:t>n fecha 29 de diciembre de 2005</w:t>
      </w:r>
      <w:r w:rsidR="00CE6029" w:rsidRPr="002B39B7">
        <w:rPr>
          <w:color w:val="auto"/>
          <w:szCs w:val="24"/>
        </w:rPr>
        <w:t>, se publicó en el</w:t>
      </w:r>
      <w:r w:rsidR="00417399" w:rsidRPr="002B39B7">
        <w:rPr>
          <w:color w:val="auto"/>
          <w:szCs w:val="24"/>
        </w:rPr>
        <w:t xml:space="preserve"> Diario </w:t>
      </w:r>
      <w:r w:rsidR="00CE6029" w:rsidRPr="002B39B7">
        <w:rPr>
          <w:color w:val="auto"/>
          <w:szCs w:val="24"/>
        </w:rPr>
        <w:t>Oficial del Gobierno del Estado</w:t>
      </w:r>
      <w:r w:rsidR="00417399" w:rsidRPr="002B39B7">
        <w:rPr>
          <w:color w:val="auto"/>
          <w:szCs w:val="24"/>
        </w:rPr>
        <w:t xml:space="preserve"> </w:t>
      </w:r>
      <w:r w:rsidR="00CE6029" w:rsidRPr="002B39B7">
        <w:rPr>
          <w:color w:val="auto"/>
          <w:szCs w:val="24"/>
        </w:rPr>
        <w:t>e</w:t>
      </w:r>
      <w:r w:rsidR="00417399" w:rsidRPr="002B39B7">
        <w:rPr>
          <w:color w:val="auto"/>
          <w:szCs w:val="24"/>
        </w:rPr>
        <w:t xml:space="preserve">l </w:t>
      </w:r>
      <w:r w:rsidR="000B682C" w:rsidRPr="002B39B7">
        <w:rPr>
          <w:color w:val="auto"/>
          <w:szCs w:val="24"/>
        </w:rPr>
        <w:t>D</w:t>
      </w:r>
      <w:r w:rsidR="007B242D" w:rsidRPr="002B39B7">
        <w:rPr>
          <w:color w:val="auto"/>
          <w:szCs w:val="24"/>
        </w:rPr>
        <w:t>ecreto</w:t>
      </w:r>
      <w:r w:rsidR="00417399" w:rsidRPr="002B39B7">
        <w:rPr>
          <w:color w:val="auto"/>
          <w:szCs w:val="24"/>
        </w:rPr>
        <w:t xml:space="preserve"> número 632,</w:t>
      </w:r>
      <w:r w:rsidR="007B5BDC" w:rsidRPr="002B39B7">
        <w:rPr>
          <w:color w:val="auto"/>
          <w:szCs w:val="24"/>
        </w:rPr>
        <w:t xml:space="preserve"> </w:t>
      </w:r>
      <w:r w:rsidR="00CE6029" w:rsidRPr="002B39B7">
        <w:rPr>
          <w:color w:val="auto"/>
          <w:szCs w:val="24"/>
        </w:rPr>
        <w:t xml:space="preserve">por el que </w:t>
      </w:r>
      <w:r w:rsidR="007B5BDC" w:rsidRPr="002B39B7">
        <w:rPr>
          <w:color w:val="auto"/>
          <w:szCs w:val="24"/>
        </w:rPr>
        <w:t xml:space="preserve">se </w:t>
      </w:r>
      <w:r w:rsidR="00417399" w:rsidRPr="002B39B7">
        <w:rPr>
          <w:color w:val="auto"/>
          <w:szCs w:val="24"/>
        </w:rPr>
        <w:t>expidió la Ley General de Hacienda del Estado de Yucatán</w:t>
      </w:r>
      <w:r w:rsidR="0009751D" w:rsidRPr="002B39B7">
        <w:rPr>
          <w:color w:val="auto"/>
          <w:szCs w:val="24"/>
        </w:rPr>
        <w:t>,</w:t>
      </w:r>
      <w:r w:rsidR="00417399" w:rsidRPr="002B39B7">
        <w:rPr>
          <w:color w:val="auto"/>
          <w:szCs w:val="24"/>
        </w:rPr>
        <w:t xml:space="preserve"> </w:t>
      </w:r>
      <w:r w:rsidR="00643236" w:rsidRPr="002B39B7">
        <w:rPr>
          <w:color w:val="auto"/>
          <w:szCs w:val="24"/>
        </w:rPr>
        <w:t>a través de la cual se regulan</w:t>
      </w:r>
      <w:r w:rsidR="00417399" w:rsidRPr="002B39B7">
        <w:rPr>
          <w:color w:val="auto"/>
          <w:szCs w:val="24"/>
        </w:rPr>
        <w:t xml:space="preserve"> los </w:t>
      </w:r>
      <w:r w:rsidR="00417399" w:rsidRPr="002B39B7">
        <w:rPr>
          <w:color w:val="auto"/>
        </w:rPr>
        <w:t>ingresos públicos</w:t>
      </w:r>
      <w:r w:rsidR="00643236" w:rsidRPr="002B39B7">
        <w:rPr>
          <w:color w:val="auto"/>
        </w:rPr>
        <w:t>, que la Hacienda Pública del Estado de Yucatán emplea para atender los gastos, inversiones públicas y cumplir las obligaciones de su administración, organización y prestación de servicios públicos.</w:t>
      </w:r>
    </w:p>
    <w:p w14:paraId="0E8A5E3D" w14:textId="77777777" w:rsidR="00003907" w:rsidRDefault="00003907" w:rsidP="00435DE2">
      <w:pPr>
        <w:spacing w:after="0" w:line="360" w:lineRule="auto"/>
        <w:ind w:left="0" w:right="62" w:firstLine="708"/>
        <w:rPr>
          <w:color w:val="auto"/>
        </w:rPr>
      </w:pPr>
    </w:p>
    <w:p w14:paraId="59093CE0" w14:textId="77777777" w:rsidR="00D27A02" w:rsidRPr="002B39B7" w:rsidRDefault="00730A9E" w:rsidP="00435DE2">
      <w:pPr>
        <w:spacing w:after="0" w:line="360" w:lineRule="auto"/>
        <w:ind w:left="0" w:right="62" w:firstLine="708"/>
        <w:rPr>
          <w:color w:val="auto"/>
        </w:rPr>
      </w:pPr>
      <w:r w:rsidRPr="002B39B7">
        <w:rPr>
          <w:b/>
          <w:color w:val="auto"/>
        </w:rPr>
        <w:t xml:space="preserve">SEGUNDO. </w:t>
      </w:r>
      <w:r w:rsidR="00D27A02" w:rsidRPr="002B39B7">
        <w:rPr>
          <w:color w:val="auto"/>
        </w:rPr>
        <w:t>En fecha 25 de noviembre del año en curso, fue presentada ante esta soberanía la iniciativa para modificar la Ley General de Hacienda del Estado de Yucatán, suscrita por los ciudadanos Mauricio Vila Dosal y María Dolores Fritz Sierra, Gobernador Constitucional y Secretaria General de Gobierno, ambos funcionarios del estado de Yucatán, respectivamente.</w:t>
      </w:r>
    </w:p>
    <w:p w14:paraId="5F038C42" w14:textId="77777777" w:rsidR="00D27A02" w:rsidRPr="002B39B7" w:rsidRDefault="00D27A02" w:rsidP="00435DE2">
      <w:pPr>
        <w:spacing w:after="0" w:line="360" w:lineRule="auto"/>
        <w:ind w:left="0" w:right="62" w:firstLine="708"/>
        <w:rPr>
          <w:color w:val="auto"/>
        </w:rPr>
      </w:pPr>
    </w:p>
    <w:p w14:paraId="3BFF3751" w14:textId="20528BD1" w:rsidR="00D27A02" w:rsidRPr="002B39B7" w:rsidRDefault="00D27A02" w:rsidP="00435DE2">
      <w:pPr>
        <w:spacing w:after="0" w:line="360" w:lineRule="auto"/>
        <w:ind w:left="0" w:right="62" w:firstLine="708"/>
        <w:rPr>
          <w:color w:val="auto"/>
        </w:rPr>
      </w:pPr>
      <w:r w:rsidRPr="002B39B7">
        <w:rPr>
          <w:color w:val="auto"/>
        </w:rPr>
        <w:t xml:space="preserve">Esta iniciativa fue presentada en ejercicio de la facultad que confiere el artículo 35 fracción II, de la Constitución Política del Estado de Yucatán, al Gobernador del Estado para iniciar leyes y decretos. </w:t>
      </w:r>
    </w:p>
    <w:p w14:paraId="355D97EB" w14:textId="77777777" w:rsidR="00D27A02" w:rsidRPr="002B39B7" w:rsidRDefault="00D27A02" w:rsidP="00435DE2">
      <w:pPr>
        <w:spacing w:after="0" w:line="360" w:lineRule="auto"/>
        <w:ind w:left="0" w:right="62" w:firstLine="708"/>
        <w:rPr>
          <w:color w:val="auto"/>
        </w:rPr>
      </w:pPr>
    </w:p>
    <w:p w14:paraId="7722318E" w14:textId="77777777" w:rsidR="00D779D8" w:rsidRPr="002B39B7" w:rsidRDefault="00D27A02" w:rsidP="00435DE2">
      <w:pPr>
        <w:spacing w:after="0" w:line="360" w:lineRule="auto"/>
        <w:ind w:left="0" w:right="62" w:firstLine="708"/>
        <w:rPr>
          <w:color w:val="auto"/>
        </w:rPr>
      </w:pPr>
      <w:r w:rsidRPr="002B39B7">
        <w:rPr>
          <w:color w:val="auto"/>
        </w:rPr>
        <w:t>La iniciativa en comento, en la parte correspondiente a la exposición de motivos, se expresó lo siguiente:</w:t>
      </w:r>
    </w:p>
    <w:p w14:paraId="2E296153" w14:textId="77777777" w:rsidR="001167D6" w:rsidRPr="002B39B7" w:rsidRDefault="001167D6" w:rsidP="00D86AC8">
      <w:pPr>
        <w:spacing w:after="0" w:line="240" w:lineRule="auto"/>
        <w:ind w:left="0" w:right="62" w:firstLine="708"/>
        <w:rPr>
          <w:color w:val="auto"/>
          <w:sz w:val="22"/>
        </w:rPr>
      </w:pPr>
    </w:p>
    <w:p w14:paraId="6330B8D2" w14:textId="77777777" w:rsidR="001167D6" w:rsidRPr="002B39B7" w:rsidRDefault="001167D6" w:rsidP="00A15313">
      <w:pPr>
        <w:spacing w:after="0" w:line="240" w:lineRule="auto"/>
        <w:ind w:left="709"/>
        <w:rPr>
          <w:color w:val="auto"/>
          <w:sz w:val="22"/>
        </w:rPr>
      </w:pPr>
      <w:r w:rsidRPr="002B39B7">
        <w:rPr>
          <w:color w:val="auto"/>
          <w:sz w:val="22"/>
        </w:rPr>
        <w:t>“El año 2021 significó en muchos sentidos, un reto para los habitantes de nuestro estado. De igual forma, representó un reto para la Administración Pública estatal, y a pesar de ello nuestro estado ha logrado un crecimiento y dinamismo económico, productivo, poblacional y de servicios, lo cual se ha traducido en una mayor demanda de servicios por parte de la ciudadanía.</w:t>
      </w:r>
    </w:p>
    <w:p w14:paraId="5F2F2B66" w14:textId="77777777" w:rsidR="001167D6" w:rsidRPr="002B39B7" w:rsidRDefault="001167D6" w:rsidP="00A15313">
      <w:pPr>
        <w:spacing w:after="0" w:line="240" w:lineRule="auto"/>
        <w:ind w:left="709"/>
        <w:rPr>
          <w:color w:val="auto"/>
          <w:sz w:val="22"/>
        </w:rPr>
      </w:pPr>
      <w:r w:rsidRPr="002B39B7">
        <w:rPr>
          <w:color w:val="auto"/>
          <w:sz w:val="22"/>
        </w:rPr>
        <w:lastRenderedPageBreak/>
        <w:t>El Centro de Investigación en Política Pública, en su Índice de Competitividad Estatal 2021</w:t>
      </w:r>
      <w:r w:rsidRPr="002B39B7">
        <w:rPr>
          <w:rStyle w:val="Refdenotaalpie"/>
          <w:color w:val="auto"/>
          <w:sz w:val="22"/>
        </w:rPr>
        <w:footnoteReference w:id="1"/>
      </w:r>
      <w:r w:rsidRPr="002B39B7">
        <w:rPr>
          <w:color w:val="auto"/>
          <w:sz w:val="22"/>
        </w:rPr>
        <w:t>, señaló que Yucatán obtuvo la mejor calificación a nivel nacional en los subíndices de “Sistema de derecho confiable y objetivo” y “Sistema político, estable y funcional”, y  el tercer lugar nacional en el subíndice de “Gobiernos eficientes y eficaces”, los cuales indican que las condiciones estatales, a pesar de las dificultades que se han presentado durante la pandemia de COVID-19, nuestro estado ha logrado atraer inversión, brindar seguridad y estabilidad a la ciudadanía, lo cual ha conllevado a la creación de programas y políticas públicas enfocados al desarrollo social y económico.</w:t>
      </w:r>
    </w:p>
    <w:p w14:paraId="26F7824B" w14:textId="77777777" w:rsidR="00D86AC8" w:rsidRPr="002B39B7" w:rsidRDefault="00D86AC8" w:rsidP="00A15313">
      <w:pPr>
        <w:spacing w:after="0" w:line="240" w:lineRule="auto"/>
        <w:ind w:left="709"/>
        <w:rPr>
          <w:color w:val="auto"/>
          <w:sz w:val="22"/>
        </w:rPr>
      </w:pPr>
    </w:p>
    <w:p w14:paraId="2FA0E377" w14:textId="77777777" w:rsidR="001167D6" w:rsidRPr="002B39B7" w:rsidRDefault="001167D6" w:rsidP="00A15313">
      <w:pPr>
        <w:spacing w:after="0" w:line="240" w:lineRule="auto"/>
        <w:ind w:left="709"/>
        <w:rPr>
          <w:color w:val="auto"/>
          <w:sz w:val="22"/>
        </w:rPr>
      </w:pPr>
      <w:r w:rsidRPr="002B39B7">
        <w:rPr>
          <w:color w:val="auto"/>
          <w:sz w:val="22"/>
        </w:rPr>
        <w:t>Los resultados obtenidos durante estos tiempos de contracción económica, han sido posibles gracias al esfuerzo de todos los yucatecos. No obstante, aún persisten condiciones que ameritan fortalecer las finanzas públicas del estado, a efecto de brindar los bienes y servicios que demanda la población de Yucatán.</w:t>
      </w:r>
    </w:p>
    <w:p w14:paraId="004E421B" w14:textId="77777777" w:rsidR="00D86AC8" w:rsidRPr="002B39B7" w:rsidRDefault="00D86AC8" w:rsidP="00A15313">
      <w:pPr>
        <w:pStyle w:val="Estilo"/>
        <w:ind w:left="709" w:right="-3"/>
        <w:rPr>
          <w:rFonts w:cs="Arial"/>
          <w:b/>
          <w:bCs/>
          <w:sz w:val="22"/>
        </w:rPr>
      </w:pPr>
    </w:p>
    <w:p w14:paraId="16603A93" w14:textId="77777777" w:rsidR="001167D6" w:rsidRPr="002B39B7" w:rsidRDefault="001167D6" w:rsidP="00A15313">
      <w:pPr>
        <w:pStyle w:val="Estilo"/>
        <w:ind w:left="709" w:right="-3"/>
        <w:rPr>
          <w:rFonts w:cs="Arial"/>
          <w:b/>
          <w:bCs/>
          <w:sz w:val="22"/>
        </w:rPr>
      </w:pPr>
      <w:r w:rsidRPr="002B39B7">
        <w:rPr>
          <w:rFonts w:cs="Arial"/>
          <w:b/>
          <w:bCs/>
          <w:sz w:val="22"/>
        </w:rPr>
        <w:t>Impuestos ecológicos</w:t>
      </w:r>
    </w:p>
    <w:p w14:paraId="554AA487" w14:textId="77777777" w:rsidR="00D86AC8" w:rsidRPr="002B39B7" w:rsidRDefault="00D86AC8" w:rsidP="00A15313">
      <w:pPr>
        <w:pStyle w:val="Estilo"/>
        <w:ind w:left="709" w:right="-3"/>
        <w:rPr>
          <w:rFonts w:cs="Arial"/>
          <w:bCs/>
          <w:sz w:val="22"/>
        </w:rPr>
      </w:pPr>
    </w:p>
    <w:p w14:paraId="04B3DC3E" w14:textId="77777777" w:rsidR="001167D6" w:rsidRPr="002B39B7" w:rsidRDefault="001167D6" w:rsidP="00A15313">
      <w:pPr>
        <w:pStyle w:val="Estilo"/>
        <w:ind w:left="709" w:right="-3"/>
        <w:rPr>
          <w:rFonts w:cs="Arial"/>
          <w:sz w:val="22"/>
        </w:rPr>
      </w:pPr>
      <w:r w:rsidRPr="002B39B7">
        <w:rPr>
          <w:rFonts w:cs="Arial"/>
          <w:bCs/>
          <w:sz w:val="22"/>
        </w:rPr>
        <w:t xml:space="preserve">La Constitución Política de los Estados Unidos Mexicanos, en su artículo 4°, párrafo quinto, establece que </w:t>
      </w:r>
      <w:r w:rsidRPr="002B39B7">
        <w:rPr>
          <w:rFonts w:cs="Arial"/>
          <w:sz w:val="22"/>
        </w:rPr>
        <w:t>toda persona tiene derecho a un medio ambiente sano para su desarrollo y bienestar, que el Estado garantizará el respeto a este derecho y que el daño y deterioro ambiental generará responsabilidad para quien lo provoque en términos de lo dispuesto por la ley.</w:t>
      </w:r>
    </w:p>
    <w:p w14:paraId="2B96BB05" w14:textId="77777777" w:rsidR="00D86AC8" w:rsidRPr="002B39B7" w:rsidRDefault="00D86AC8" w:rsidP="00A15313">
      <w:pPr>
        <w:pStyle w:val="Estilo"/>
        <w:ind w:left="709" w:right="-3"/>
        <w:rPr>
          <w:rFonts w:cs="Arial"/>
          <w:sz w:val="22"/>
        </w:rPr>
      </w:pPr>
    </w:p>
    <w:p w14:paraId="0314EAE7" w14:textId="77777777" w:rsidR="001167D6" w:rsidRPr="002B39B7" w:rsidRDefault="001167D6" w:rsidP="00A15313">
      <w:pPr>
        <w:pStyle w:val="Estilo"/>
        <w:ind w:left="709" w:right="-3"/>
        <w:rPr>
          <w:rFonts w:cs="Arial"/>
          <w:sz w:val="22"/>
        </w:rPr>
      </w:pPr>
      <w:r w:rsidRPr="002B39B7">
        <w:rPr>
          <w:rFonts w:cs="Arial"/>
          <w:sz w:val="22"/>
        </w:rPr>
        <w:t>La Constitución Política del Estado de Yucatán en su artículo 86, párrafo cuarto reconoce que es el estado por medio de sus poderes públicos, quien garantizará el respeto al derecho humano de toda persona de gozar de un ambiente ecológicamente equilibrado y la protección de los ecosistemas que conforman el patrimonio natural de Yucatán.</w:t>
      </w:r>
    </w:p>
    <w:p w14:paraId="509166DD" w14:textId="77777777" w:rsidR="00D86AC8" w:rsidRPr="002B39B7" w:rsidRDefault="00D86AC8" w:rsidP="00A15313">
      <w:pPr>
        <w:pStyle w:val="Estilo"/>
        <w:ind w:left="709" w:right="-3"/>
        <w:rPr>
          <w:rFonts w:cs="Arial"/>
          <w:sz w:val="22"/>
        </w:rPr>
      </w:pPr>
    </w:p>
    <w:p w14:paraId="5484521E" w14:textId="77777777" w:rsidR="001167D6" w:rsidRPr="002B39B7" w:rsidRDefault="001167D6" w:rsidP="00A15313">
      <w:pPr>
        <w:pStyle w:val="Estilo"/>
        <w:ind w:left="709" w:right="-3"/>
        <w:rPr>
          <w:rFonts w:cs="Arial"/>
          <w:sz w:val="22"/>
        </w:rPr>
      </w:pPr>
      <w:r w:rsidRPr="002B39B7">
        <w:rPr>
          <w:rFonts w:cs="Arial"/>
          <w:sz w:val="22"/>
        </w:rPr>
        <w:t xml:space="preserve">Por su parte, la Ley General de Equilibrio Ecológico y Protección al Ambiente, en su artículo 3°, fracción I, define el concepto de medio ambiente como el conjunto de elementos naturales y artificiales o inducidos por el hombre que hacen posible la existencia y desarrollo de los seres humanos y demás organismos vivos que interactúan en un espacio y tiempo determinados. </w:t>
      </w:r>
    </w:p>
    <w:p w14:paraId="75240107" w14:textId="77777777" w:rsidR="00D86AC8" w:rsidRPr="002B39B7" w:rsidRDefault="00D86AC8" w:rsidP="00A15313">
      <w:pPr>
        <w:pStyle w:val="Estilo"/>
        <w:ind w:left="709" w:right="-3"/>
        <w:rPr>
          <w:rFonts w:cs="Arial"/>
          <w:sz w:val="22"/>
        </w:rPr>
      </w:pPr>
    </w:p>
    <w:p w14:paraId="734F3D90" w14:textId="77777777" w:rsidR="001167D6" w:rsidRPr="002B39B7" w:rsidRDefault="001167D6" w:rsidP="00A15313">
      <w:pPr>
        <w:pStyle w:val="Estilo"/>
        <w:ind w:left="709" w:right="-3"/>
        <w:rPr>
          <w:rFonts w:cs="Arial"/>
          <w:sz w:val="22"/>
        </w:rPr>
      </w:pPr>
      <w:r w:rsidRPr="002B39B7">
        <w:rPr>
          <w:rFonts w:cs="Arial"/>
          <w:sz w:val="22"/>
        </w:rPr>
        <w:t xml:space="preserve">De igual manera la Ley de Protección al Medio Ambiente del Estado de Yucatán en su artículo 1, fracción IV, reconoce como parte de su objeto preservar y restaurar el equilibrio de los ecosistemas para mejorar el ambiente en el estado. Así como </w:t>
      </w:r>
      <w:r w:rsidRPr="002B39B7">
        <w:rPr>
          <w:rFonts w:cs="Arial"/>
          <w:sz w:val="22"/>
        </w:rPr>
        <w:lastRenderedPageBreak/>
        <w:t>prevenir los daños que se puedan causar al mismo, en forma tal que sean compatibles con la obtención de beneficios económicos y las actividades de la sociedad con la conservación y preservación de los recursos naturales y del ambiente.</w:t>
      </w:r>
    </w:p>
    <w:p w14:paraId="01485418" w14:textId="77777777" w:rsidR="00D86AC8" w:rsidRPr="002B39B7" w:rsidRDefault="00D86AC8" w:rsidP="00A15313">
      <w:pPr>
        <w:pStyle w:val="Estilo"/>
        <w:ind w:left="709" w:right="-3"/>
        <w:rPr>
          <w:rFonts w:cs="Arial"/>
          <w:sz w:val="22"/>
        </w:rPr>
      </w:pPr>
    </w:p>
    <w:p w14:paraId="41F9A709" w14:textId="77777777" w:rsidR="001167D6" w:rsidRPr="002B39B7" w:rsidRDefault="001167D6" w:rsidP="00A15313">
      <w:pPr>
        <w:pStyle w:val="Estilo"/>
        <w:ind w:left="709" w:right="-3"/>
        <w:rPr>
          <w:rFonts w:cs="Arial"/>
          <w:sz w:val="22"/>
        </w:rPr>
      </w:pPr>
      <w:r w:rsidRPr="002B39B7">
        <w:rPr>
          <w:rFonts w:cs="Arial"/>
          <w:sz w:val="22"/>
        </w:rPr>
        <w:t>En el ámbito a nivel internacional como nacional y local, se ha reconocido el derecho a vivir a un medio ambiente sano como un auténtico derecho humano que entraña la facultad de toda persona como parte de una colectividad, de exigir la protección efectiva del medio ambiente en el que se desarrolla.</w:t>
      </w:r>
    </w:p>
    <w:p w14:paraId="4ECEDB95" w14:textId="77777777" w:rsidR="00D86AC8" w:rsidRPr="002B39B7" w:rsidRDefault="00D86AC8" w:rsidP="00A15313">
      <w:pPr>
        <w:pStyle w:val="Estilo"/>
        <w:ind w:left="709" w:right="-3"/>
        <w:rPr>
          <w:rFonts w:cs="Arial"/>
          <w:sz w:val="22"/>
        </w:rPr>
      </w:pPr>
    </w:p>
    <w:p w14:paraId="2189E980" w14:textId="77777777" w:rsidR="001167D6" w:rsidRPr="002B39B7" w:rsidRDefault="001167D6" w:rsidP="00A15313">
      <w:pPr>
        <w:pStyle w:val="Estilo"/>
        <w:ind w:left="709" w:right="-3"/>
        <w:rPr>
          <w:rFonts w:cs="Arial"/>
          <w:sz w:val="22"/>
        </w:rPr>
      </w:pPr>
      <w:r w:rsidRPr="002B39B7">
        <w:rPr>
          <w:rFonts w:cs="Arial"/>
          <w:sz w:val="22"/>
        </w:rPr>
        <w:t>En el ámbito internacional, la Corte Interamericana de Derechos Humanos ha precisado que esta prerrogativa conlleva cinco obligaciones correlativas para los Estados: garantizar a toda persona sin discriminación alguna, un medio ambiente sano para vivir; garantizar a toda persona sin discriminación alguna, servicios públicos básicos; promover la protección del medio ambiente; promover la preservación del medio ambiente; y promover el mejoramiento del medio ambiente.</w:t>
      </w:r>
    </w:p>
    <w:p w14:paraId="70CACC2D" w14:textId="77777777" w:rsidR="00D86AC8" w:rsidRPr="002B39B7" w:rsidRDefault="00D86AC8" w:rsidP="00A15313">
      <w:pPr>
        <w:pStyle w:val="Estilo"/>
        <w:ind w:left="709" w:right="-3"/>
        <w:rPr>
          <w:rFonts w:cs="Arial"/>
          <w:sz w:val="22"/>
        </w:rPr>
      </w:pPr>
    </w:p>
    <w:p w14:paraId="42CF9630" w14:textId="77777777" w:rsidR="001167D6" w:rsidRPr="002B39B7" w:rsidRDefault="001167D6" w:rsidP="00A15313">
      <w:pPr>
        <w:pStyle w:val="Estilo"/>
        <w:ind w:left="709" w:right="-3"/>
        <w:rPr>
          <w:rFonts w:cs="Arial"/>
          <w:sz w:val="22"/>
        </w:rPr>
      </w:pPr>
      <w:r w:rsidRPr="002B39B7">
        <w:rPr>
          <w:rFonts w:cs="Arial"/>
          <w:sz w:val="22"/>
        </w:rPr>
        <w:t>En la actualidad el medio ambiente ha ocupado un espacio preponderante como objeto de protección, a consecuencia inmediata de la creciente necesidad de salvaguardar la naturaleza ante el deterioro y falta de sustentabilidad que se deriva de su desmedida explotación, lo cual ocasiona un perjuicio al planeta y a los seres vivos que habitamos en él.</w:t>
      </w:r>
    </w:p>
    <w:p w14:paraId="2F07D8FA" w14:textId="77777777" w:rsidR="00D86AC8" w:rsidRPr="002B39B7" w:rsidRDefault="00D86AC8" w:rsidP="00A15313">
      <w:pPr>
        <w:pStyle w:val="Estilo"/>
        <w:ind w:left="709" w:right="-3"/>
        <w:rPr>
          <w:rFonts w:cs="Arial"/>
          <w:sz w:val="22"/>
        </w:rPr>
      </w:pPr>
    </w:p>
    <w:p w14:paraId="30C17C3E" w14:textId="77777777" w:rsidR="001167D6" w:rsidRPr="002B39B7" w:rsidRDefault="001167D6" w:rsidP="00A15313">
      <w:pPr>
        <w:pStyle w:val="Estilo"/>
        <w:ind w:left="709" w:right="-3"/>
        <w:rPr>
          <w:rFonts w:cs="Arial"/>
          <w:sz w:val="22"/>
        </w:rPr>
      </w:pPr>
      <w:r w:rsidRPr="002B39B7">
        <w:rPr>
          <w:rFonts w:cs="Arial"/>
          <w:sz w:val="22"/>
        </w:rPr>
        <w:t>Ahora bien, de acuerdo con la Secretaría de Medio Ambiente y Recursos Naturales, desde mediados de los años setenta, se tiene conocimiento de la existencia de ciertas sustancias que si bien, se encuentran de manera natural en la atmósfera, también son producidas por el hombre e impactan negativamente en las moléculas de ozono, reduciendo la protección que esta brinda de los rayos ultravioleta generados por el sol, acelerando el cambio climático y deteriorando la calidad del aire.</w:t>
      </w:r>
      <w:r w:rsidRPr="002B39B7">
        <w:rPr>
          <w:rStyle w:val="Refdenotaalpie"/>
          <w:rFonts w:cs="Arial"/>
          <w:sz w:val="22"/>
        </w:rPr>
        <w:footnoteReference w:id="2"/>
      </w:r>
      <w:r w:rsidRPr="002B39B7">
        <w:rPr>
          <w:rFonts w:cs="Arial"/>
          <w:sz w:val="22"/>
        </w:rPr>
        <w:t xml:space="preserve"> </w:t>
      </w:r>
    </w:p>
    <w:p w14:paraId="5B1BC7C2" w14:textId="77777777" w:rsidR="00D86AC8" w:rsidRPr="002B39B7" w:rsidRDefault="00D86AC8" w:rsidP="00A15313">
      <w:pPr>
        <w:pStyle w:val="Estilo"/>
        <w:ind w:left="709" w:right="-3"/>
        <w:rPr>
          <w:rFonts w:cs="Arial"/>
          <w:sz w:val="22"/>
        </w:rPr>
      </w:pPr>
    </w:p>
    <w:p w14:paraId="09C810F9" w14:textId="77777777" w:rsidR="001167D6" w:rsidRPr="002B39B7" w:rsidRDefault="001167D6" w:rsidP="00A15313">
      <w:pPr>
        <w:pStyle w:val="Estilo"/>
        <w:ind w:left="709" w:right="-3"/>
        <w:rPr>
          <w:rFonts w:cs="Arial"/>
          <w:sz w:val="22"/>
        </w:rPr>
      </w:pPr>
      <w:r w:rsidRPr="002B39B7">
        <w:rPr>
          <w:rFonts w:cs="Arial"/>
          <w:sz w:val="22"/>
        </w:rPr>
        <w:t xml:space="preserve">Bajo esa misma línea, la Organización Mundial de la Salud, define la contaminación atmosférica como la limitada situación en la cual la atmósfera exterior contiene una concentración de materiales que son perjudiciales para el ser humano y su entorno y que, así mismo, se le conoce como la causa principal de 3.7 millones de muertes en el mundo, puesto que estas de asocian con enfermedades relacionadas con infecciones respiratorias, neumopatías obstructivas crónicas y cáncer de pulmón. </w:t>
      </w:r>
      <w:r w:rsidRPr="002B39B7">
        <w:rPr>
          <w:rStyle w:val="Refdenotaalpie"/>
          <w:rFonts w:cs="Arial"/>
          <w:sz w:val="22"/>
        </w:rPr>
        <w:footnoteReference w:id="3"/>
      </w:r>
    </w:p>
    <w:p w14:paraId="53CB4E9E" w14:textId="77777777" w:rsidR="00D86AC8" w:rsidRPr="002B39B7" w:rsidRDefault="00D86AC8" w:rsidP="00A15313">
      <w:pPr>
        <w:pStyle w:val="Estilo"/>
        <w:ind w:left="709" w:right="-3"/>
        <w:rPr>
          <w:rFonts w:cs="Arial"/>
          <w:sz w:val="22"/>
        </w:rPr>
      </w:pPr>
    </w:p>
    <w:p w14:paraId="5B3FC7A5" w14:textId="77777777" w:rsidR="001167D6" w:rsidRPr="002B39B7" w:rsidRDefault="001167D6" w:rsidP="00A15313">
      <w:pPr>
        <w:pStyle w:val="Estilo"/>
        <w:ind w:left="709" w:right="-3"/>
        <w:rPr>
          <w:rFonts w:cs="Arial"/>
          <w:sz w:val="22"/>
        </w:rPr>
      </w:pPr>
      <w:r w:rsidRPr="002B39B7">
        <w:rPr>
          <w:rFonts w:cs="Arial"/>
          <w:sz w:val="22"/>
        </w:rPr>
        <w:t xml:space="preserve">Derivado de lo anterior, es posible inferir que los problemas ambientales se constituyen simultáneamente como problemas sociales, toda vez que representan causas directas e indirectas de afectación a la salud y, por consiguiente, a la calidad de vida de los habitantes del entorno afectado. En razón de lo anterior, se considera que adicionar la regulación del impuesto en materia de emisión de gases a la atmósfera en el marco jurídico estatal puede traducirse en acciones que contribuyan a la disminución del impacto que generan los procesos productivos en el territorio. </w:t>
      </w:r>
    </w:p>
    <w:p w14:paraId="3993E7E1" w14:textId="77777777" w:rsidR="00D86AC8" w:rsidRPr="002B39B7" w:rsidRDefault="00D86AC8" w:rsidP="00A15313">
      <w:pPr>
        <w:pStyle w:val="Estilo"/>
        <w:ind w:left="709" w:right="-3"/>
        <w:rPr>
          <w:rFonts w:cs="Arial"/>
          <w:sz w:val="22"/>
        </w:rPr>
      </w:pPr>
    </w:p>
    <w:p w14:paraId="38DADEB5" w14:textId="77777777" w:rsidR="001167D6" w:rsidRPr="002B39B7" w:rsidRDefault="001167D6" w:rsidP="00A15313">
      <w:pPr>
        <w:pStyle w:val="Estilo"/>
        <w:ind w:left="709" w:right="-3"/>
        <w:rPr>
          <w:rFonts w:cs="Arial"/>
          <w:sz w:val="22"/>
        </w:rPr>
      </w:pPr>
      <w:r w:rsidRPr="002B39B7">
        <w:rPr>
          <w:rFonts w:cs="Arial"/>
          <w:sz w:val="22"/>
        </w:rPr>
        <w:t xml:space="preserve">De acuerdo con la Organización para la Cooperación y el Desarrollo Económicos, los gobiernos cuentan con múltiples instrumentos económicos que pueden ser utilizados en la protección al medio ambiente implicando el menor costo social, y que entre estos se encuentran los instrumentos sustentados en el mercado, tal como son los impuestos ambientales.  </w:t>
      </w:r>
      <w:r w:rsidRPr="002B39B7">
        <w:rPr>
          <w:rStyle w:val="Refdenotaalpie"/>
          <w:rFonts w:cs="Arial"/>
          <w:sz w:val="22"/>
        </w:rPr>
        <w:footnoteReference w:id="4"/>
      </w:r>
    </w:p>
    <w:p w14:paraId="7A336C77" w14:textId="77777777" w:rsidR="00D86AC8" w:rsidRPr="002B39B7" w:rsidRDefault="00D86AC8" w:rsidP="00A15313">
      <w:pPr>
        <w:pStyle w:val="Estilo"/>
        <w:ind w:left="709" w:right="-3"/>
        <w:rPr>
          <w:rFonts w:cs="Arial"/>
          <w:sz w:val="22"/>
        </w:rPr>
      </w:pPr>
    </w:p>
    <w:p w14:paraId="3F9E9075" w14:textId="77777777" w:rsidR="001167D6" w:rsidRPr="002B39B7" w:rsidRDefault="001167D6" w:rsidP="00A15313">
      <w:pPr>
        <w:pStyle w:val="Estilo"/>
        <w:ind w:left="709" w:right="-3"/>
        <w:rPr>
          <w:rFonts w:cs="Arial"/>
          <w:sz w:val="22"/>
        </w:rPr>
      </w:pPr>
      <w:r w:rsidRPr="002B39B7">
        <w:rPr>
          <w:rFonts w:cs="Arial"/>
          <w:sz w:val="22"/>
        </w:rPr>
        <w:t xml:space="preserve">El Instituto Nacional de Ecología y Cambio Climático de la Secretaría de Medio Ambiente y Recursos Naturales, señala que es posible interpretar los problemas ambientales desde el punto de vista económico, ya que los primeros pueden interpretarse como resultado de los segundos al ser consecuencia de fallas en la implementación de políticas institucionales en la materia. Así mismo, señaló que, en los últimos años, se ha procurado recurrir al enfoque económico para intentar mitigar el daño que se genera al medio ambiente con los sistemas de producción. </w:t>
      </w:r>
      <w:r w:rsidRPr="002B39B7">
        <w:rPr>
          <w:rStyle w:val="Refdenotaalpie"/>
          <w:rFonts w:cs="Arial"/>
          <w:sz w:val="22"/>
        </w:rPr>
        <w:footnoteReference w:id="5"/>
      </w:r>
      <w:r w:rsidRPr="002B39B7">
        <w:rPr>
          <w:rFonts w:cs="Arial"/>
          <w:sz w:val="22"/>
        </w:rPr>
        <w:t xml:space="preserve"> </w:t>
      </w:r>
    </w:p>
    <w:p w14:paraId="21D5073F" w14:textId="77777777" w:rsidR="00D86AC8" w:rsidRPr="002B39B7" w:rsidRDefault="00D86AC8" w:rsidP="00A15313">
      <w:pPr>
        <w:pStyle w:val="Estilo"/>
        <w:ind w:left="709" w:right="-3"/>
        <w:rPr>
          <w:rFonts w:cs="Arial"/>
          <w:sz w:val="22"/>
        </w:rPr>
      </w:pPr>
    </w:p>
    <w:p w14:paraId="4118B604" w14:textId="77777777" w:rsidR="001167D6" w:rsidRPr="002B39B7" w:rsidRDefault="001167D6" w:rsidP="00A15313">
      <w:pPr>
        <w:pStyle w:val="Estilo"/>
        <w:ind w:left="709" w:right="-3"/>
        <w:rPr>
          <w:rFonts w:cs="Arial"/>
          <w:sz w:val="22"/>
        </w:rPr>
      </w:pPr>
      <w:r w:rsidRPr="002B39B7">
        <w:rPr>
          <w:rFonts w:cs="Arial"/>
          <w:sz w:val="22"/>
        </w:rPr>
        <w:t xml:space="preserve">Robustece lo anterior la teoría doctrinal establecida por los economistas Artur Pigou y Ronald Coase, quienes sostienen que los impuestos ambientales deben ser diseñados bajo los principios teóricos de quien contamine paga y que quien haga uso de los recursos naturales debe realizar un aporte económico como consecuencia. De igual forma, enfatizan en que estas contribuciones deben cumplir con estricto apego el principio de credibilidad, que consiste en la transparencia y la rendición de cuentas, para evitar que la sociedad dude de su utilidad y la rechace. </w:t>
      </w:r>
      <w:r w:rsidRPr="002B39B7">
        <w:rPr>
          <w:rStyle w:val="Refdenotaalpie"/>
          <w:rFonts w:cs="Arial"/>
          <w:sz w:val="22"/>
        </w:rPr>
        <w:footnoteReference w:id="6"/>
      </w:r>
      <w:r w:rsidRPr="002B39B7">
        <w:rPr>
          <w:rFonts w:cs="Arial"/>
          <w:sz w:val="22"/>
        </w:rPr>
        <w:t xml:space="preserve"> </w:t>
      </w:r>
    </w:p>
    <w:p w14:paraId="0483B2AA" w14:textId="77777777" w:rsidR="00D86AC8" w:rsidRPr="002B39B7" w:rsidRDefault="00D86AC8" w:rsidP="00A15313">
      <w:pPr>
        <w:spacing w:after="0" w:line="240" w:lineRule="auto"/>
        <w:ind w:left="709"/>
        <w:rPr>
          <w:color w:val="auto"/>
          <w:sz w:val="22"/>
        </w:rPr>
      </w:pPr>
    </w:p>
    <w:p w14:paraId="6C0B854D" w14:textId="77777777" w:rsidR="001167D6" w:rsidRPr="002B39B7" w:rsidRDefault="001167D6" w:rsidP="00A15313">
      <w:pPr>
        <w:spacing w:after="0" w:line="240" w:lineRule="auto"/>
        <w:ind w:left="709"/>
        <w:rPr>
          <w:color w:val="auto"/>
          <w:sz w:val="22"/>
        </w:rPr>
      </w:pPr>
      <w:r w:rsidRPr="002B39B7">
        <w:rPr>
          <w:color w:val="auto"/>
          <w:sz w:val="22"/>
        </w:rPr>
        <w:t>Así mismo, en la jurisprudencia 2a./J. 54/2020 (10a.)</w:t>
      </w:r>
      <w:r w:rsidRPr="002B39B7">
        <w:rPr>
          <w:rStyle w:val="Refdenotaalpie"/>
          <w:color w:val="auto"/>
          <w:sz w:val="22"/>
        </w:rPr>
        <w:footnoteReference w:id="7"/>
      </w:r>
      <w:r w:rsidRPr="002B39B7">
        <w:rPr>
          <w:color w:val="auto"/>
          <w:sz w:val="22"/>
        </w:rPr>
        <w:t>, el Máximo Tribunal determinó que la base de los impuestos ecológicos se encuentra íntimamente relacionada con la emisión de sustancias, la extracción de materiales o con cualquiera que sea el elemento o circunstancia que genere o sea susceptible de ocasionar un impacto ecológico negativo, lo cual, además de pretender el reconocimiento de los costos originados por las externalidades negativas, busca generar un incentivo para mejorar los procesos productivos contaminantes.</w:t>
      </w:r>
    </w:p>
    <w:p w14:paraId="4B69CEC4" w14:textId="77777777" w:rsidR="00D86AC8" w:rsidRPr="002B39B7" w:rsidRDefault="00D86AC8" w:rsidP="00A15313">
      <w:pPr>
        <w:pStyle w:val="Estilo"/>
        <w:ind w:left="709" w:right="-3"/>
        <w:rPr>
          <w:rFonts w:cs="Arial"/>
          <w:sz w:val="22"/>
        </w:rPr>
      </w:pPr>
    </w:p>
    <w:p w14:paraId="1105D09D" w14:textId="77777777" w:rsidR="001167D6" w:rsidRPr="002B39B7" w:rsidRDefault="001167D6" w:rsidP="00A15313">
      <w:pPr>
        <w:pStyle w:val="Estilo"/>
        <w:ind w:left="709" w:right="-3"/>
        <w:rPr>
          <w:rFonts w:cs="Arial"/>
          <w:sz w:val="22"/>
        </w:rPr>
      </w:pPr>
      <w:r w:rsidRPr="002B39B7">
        <w:rPr>
          <w:rFonts w:cs="Arial"/>
          <w:sz w:val="22"/>
        </w:rPr>
        <w:t>Bajo esta misma línea, la Organización para la Cooperación y el Desarrollo Económicos se ha pronunciado respecto a los impuestos en materia ecológica, determinando que estos cumplen una doble función, ya que, en primera instancia, sirven como punto de apoyo para el incremento de los niveles recaudatorios en la región y, de igual manera, fungen como instrumento de política ambiental, puesto que, mediante los impuestos en materia ecológica se persigue el objetivo de una modificación gradual de patrones de consumo, al integrarlos directamente en el precio de la energía. De esta manera, en contraste con países que ya obtienen una proporción útil de ingresos a través de los impuestos ambientales, nuestro país se encuentra rezagado en el tema.</w:t>
      </w:r>
    </w:p>
    <w:p w14:paraId="352E1915" w14:textId="77777777" w:rsidR="00D86AC8" w:rsidRPr="002B39B7" w:rsidRDefault="00D86AC8" w:rsidP="00A15313">
      <w:pPr>
        <w:spacing w:after="0" w:line="240" w:lineRule="auto"/>
        <w:ind w:left="709"/>
        <w:rPr>
          <w:color w:val="auto"/>
          <w:sz w:val="22"/>
        </w:rPr>
      </w:pPr>
    </w:p>
    <w:p w14:paraId="2720D168" w14:textId="77777777" w:rsidR="001167D6" w:rsidRPr="002B39B7" w:rsidRDefault="001167D6" w:rsidP="00A15313">
      <w:pPr>
        <w:spacing w:after="0" w:line="240" w:lineRule="auto"/>
        <w:ind w:left="709"/>
        <w:rPr>
          <w:color w:val="auto"/>
          <w:sz w:val="22"/>
        </w:rPr>
      </w:pPr>
      <w:r w:rsidRPr="002B39B7">
        <w:rPr>
          <w:color w:val="auto"/>
          <w:sz w:val="22"/>
        </w:rPr>
        <w:t>Si bien es cierto que los tributos ambientales son un instrumento económico internacionalmente utilizado para incrementar la recaudación en los países, también lo es que son del tipo de tributos llamados “extrafiscales”, pues como se ha mencionado, su rendimiento debe destinarse a la finalidad para la cual fue implementado, es decir, alcanzar medidas sociales y no simplemente recaudatorias, buscando compensar o evitar los daños causados al medio ambiente.</w:t>
      </w:r>
      <w:r w:rsidRPr="002B39B7">
        <w:rPr>
          <w:color w:val="auto"/>
          <w:sz w:val="22"/>
          <w:vertAlign w:val="superscript"/>
        </w:rPr>
        <w:footnoteReference w:id="8"/>
      </w:r>
    </w:p>
    <w:p w14:paraId="44851957" w14:textId="77777777" w:rsidR="00D86AC8" w:rsidRPr="002B39B7" w:rsidRDefault="00D86AC8" w:rsidP="00A15313">
      <w:pPr>
        <w:spacing w:after="0" w:line="240" w:lineRule="auto"/>
        <w:ind w:left="709"/>
        <w:rPr>
          <w:color w:val="auto"/>
          <w:sz w:val="22"/>
        </w:rPr>
      </w:pPr>
    </w:p>
    <w:p w14:paraId="310E495D" w14:textId="77777777" w:rsidR="001167D6" w:rsidRPr="002B39B7" w:rsidRDefault="001167D6" w:rsidP="00A15313">
      <w:pPr>
        <w:spacing w:after="0" w:line="240" w:lineRule="auto"/>
        <w:ind w:left="709"/>
        <w:rPr>
          <w:color w:val="auto"/>
          <w:sz w:val="22"/>
        </w:rPr>
      </w:pPr>
      <w:r w:rsidRPr="002B39B7">
        <w:rPr>
          <w:color w:val="auto"/>
          <w:sz w:val="22"/>
        </w:rPr>
        <w:t>De acuerdo con la doctrina económica, en política ambiental son necesarios los instrumentos administrativos y fiscales (</w:t>
      </w:r>
      <w:r w:rsidRPr="002B39B7">
        <w:rPr>
          <w:i/>
          <w:iCs/>
          <w:color w:val="auto"/>
          <w:sz w:val="22"/>
        </w:rPr>
        <w:t>command and control and incentives bases</w:t>
      </w:r>
      <w:r w:rsidRPr="002B39B7">
        <w:rPr>
          <w:color w:val="auto"/>
          <w:sz w:val="22"/>
        </w:rPr>
        <w:t xml:space="preserve">), por lo que se hace inexcusable la implementación de normas administrativas o registros administrativos que establezcan los parámetros de contaminación permitidos por la autoridad administrativa, en el caso mexicano, es relevante el papel que juegan las Normas Oficiales Mexicanas o los registros que tienen las secretarías del sector tanto a nivel federal como estatal. </w:t>
      </w:r>
    </w:p>
    <w:p w14:paraId="7FD719FB" w14:textId="77777777" w:rsidR="00D86AC8" w:rsidRPr="002B39B7" w:rsidRDefault="00D86AC8" w:rsidP="00A15313">
      <w:pPr>
        <w:spacing w:after="0" w:line="240" w:lineRule="auto"/>
        <w:ind w:left="709"/>
        <w:rPr>
          <w:color w:val="auto"/>
          <w:sz w:val="22"/>
        </w:rPr>
      </w:pPr>
    </w:p>
    <w:p w14:paraId="73A45F64" w14:textId="3F4683B5" w:rsidR="001167D6" w:rsidRPr="002B39B7" w:rsidRDefault="001167D6" w:rsidP="00A15313">
      <w:pPr>
        <w:spacing w:after="0" w:line="240" w:lineRule="auto"/>
        <w:ind w:left="709"/>
        <w:rPr>
          <w:color w:val="auto"/>
          <w:sz w:val="22"/>
        </w:rPr>
      </w:pPr>
      <w:r w:rsidRPr="002B39B7">
        <w:rPr>
          <w:color w:val="auto"/>
          <w:sz w:val="22"/>
        </w:rPr>
        <w:t>…</w:t>
      </w:r>
    </w:p>
    <w:p w14:paraId="7A0CBF1F" w14:textId="77777777" w:rsidR="00D86AC8" w:rsidRPr="002B39B7" w:rsidRDefault="00D86AC8" w:rsidP="00A15313">
      <w:pPr>
        <w:spacing w:after="0" w:line="240" w:lineRule="auto"/>
        <w:ind w:left="709"/>
        <w:rPr>
          <w:b/>
          <w:i/>
          <w:color w:val="auto"/>
          <w:sz w:val="22"/>
        </w:rPr>
      </w:pPr>
    </w:p>
    <w:p w14:paraId="2CA77DAD" w14:textId="77777777" w:rsidR="001167D6" w:rsidRPr="002B39B7" w:rsidRDefault="001167D6" w:rsidP="00A15313">
      <w:pPr>
        <w:spacing w:after="0" w:line="240" w:lineRule="auto"/>
        <w:ind w:left="709"/>
        <w:rPr>
          <w:b/>
          <w:i/>
          <w:color w:val="auto"/>
          <w:sz w:val="22"/>
        </w:rPr>
      </w:pPr>
      <w:r w:rsidRPr="002B39B7">
        <w:rPr>
          <w:b/>
          <w:i/>
          <w:color w:val="auto"/>
          <w:sz w:val="22"/>
        </w:rPr>
        <w:t>Impuesto a la emisión de gases a la atmósfera</w:t>
      </w:r>
    </w:p>
    <w:p w14:paraId="560CFBBA" w14:textId="77777777" w:rsidR="00D86AC8" w:rsidRPr="002B39B7" w:rsidRDefault="00D86AC8" w:rsidP="00A15313">
      <w:pPr>
        <w:spacing w:after="0" w:line="240" w:lineRule="auto"/>
        <w:ind w:left="709"/>
        <w:rPr>
          <w:color w:val="auto"/>
          <w:sz w:val="22"/>
        </w:rPr>
      </w:pPr>
    </w:p>
    <w:p w14:paraId="62624100" w14:textId="77777777" w:rsidR="001167D6" w:rsidRPr="002B39B7" w:rsidRDefault="001167D6" w:rsidP="00A15313">
      <w:pPr>
        <w:spacing w:after="0" w:line="240" w:lineRule="auto"/>
        <w:ind w:left="709"/>
        <w:rPr>
          <w:color w:val="auto"/>
          <w:sz w:val="22"/>
        </w:rPr>
      </w:pPr>
      <w:r w:rsidRPr="002B39B7">
        <w:rPr>
          <w:color w:val="auto"/>
          <w:sz w:val="22"/>
        </w:rPr>
        <w:t>En efecto, conforme al artículo 47-AH cuya adición se propone a la Ley General de Hacienda del Estado de Yucatán, el impuesto sobre la emisión de gases a la atmósfera tiene por objeto la emisión de determinadas sustancias generadas en los procesos productivos que se desarrollan en el estado y que afecten su territorio, precisándose qué se considera emisión a la atmósfera.</w:t>
      </w:r>
    </w:p>
    <w:p w14:paraId="4B21E4F6" w14:textId="77777777" w:rsidR="00D86AC8" w:rsidRPr="002B39B7" w:rsidRDefault="00D86AC8" w:rsidP="00A15313">
      <w:pPr>
        <w:spacing w:after="0" w:line="240" w:lineRule="auto"/>
        <w:ind w:left="709"/>
        <w:rPr>
          <w:color w:val="auto"/>
          <w:sz w:val="22"/>
        </w:rPr>
      </w:pPr>
    </w:p>
    <w:p w14:paraId="6E64878C" w14:textId="77777777" w:rsidR="001167D6" w:rsidRPr="002B39B7" w:rsidRDefault="001167D6" w:rsidP="00A15313">
      <w:pPr>
        <w:spacing w:after="0" w:line="240" w:lineRule="auto"/>
        <w:ind w:left="709"/>
        <w:rPr>
          <w:color w:val="auto"/>
          <w:sz w:val="22"/>
        </w:rPr>
      </w:pPr>
      <w:r w:rsidRPr="002B39B7">
        <w:rPr>
          <w:color w:val="auto"/>
          <w:sz w:val="22"/>
        </w:rPr>
        <w:t xml:space="preserve">Este impuesto pretende gravar las emisiones de gases a la atmósfera siguientes: bióxido de carbono, metano, óxido nitroso, hidrofluoro-carbonos, perfluoro-carbonos y hexafluoruro de azufre, los dos primeros tienen una mayor incidencia en cuanto al volumen de emisiones y, por tanto, por lo que, hace a su efecto contaminante. </w:t>
      </w:r>
    </w:p>
    <w:p w14:paraId="6E599BC3" w14:textId="77777777" w:rsidR="00D86AC8" w:rsidRPr="002B39B7" w:rsidRDefault="00D86AC8" w:rsidP="00A15313">
      <w:pPr>
        <w:spacing w:after="0" w:line="240" w:lineRule="auto"/>
        <w:ind w:left="709"/>
        <w:rPr>
          <w:color w:val="auto"/>
          <w:sz w:val="22"/>
        </w:rPr>
      </w:pPr>
    </w:p>
    <w:p w14:paraId="21B0EAF1" w14:textId="77777777" w:rsidR="001167D6" w:rsidRPr="002B39B7" w:rsidRDefault="001167D6" w:rsidP="00A15313">
      <w:pPr>
        <w:spacing w:after="0" w:line="240" w:lineRule="auto"/>
        <w:ind w:left="709"/>
        <w:rPr>
          <w:color w:val="auto"/>
          <w:sz w:val="22"/>
        </w:rPr>
      </w:pPr>
      <w:r w:rsidRPr="002B39B7">
        <w:rPr>
          <w:color w:val="auto"/>
          <w:sz w:val="22"/>
        </w:rPr>
        <w:t xml:space="preserve">Por su parte, de acuerdo a lo que se propone en el artículo 47-AR de la Ley General de Hacienda del Estado de Yucatán, el impuesto a la emisión de contaminantes al suelo, subsuelo y agua, tiene por objeto </w:t>
      </w:r>
      <w:r w:rsidRPr="002B39B7">
        <w:rPr>
          <w:rFonts w:eastAsia="Times New Roman"/>
          <w:color w:val="auto"/>
          <w:sz w:val="22"/>
        </w:rPr>
        <w:t xml:space="preserve">la emisión de sustancias contaminantes </w:t>
      </w:r>
      <w:r w:rsidRPr="002B39B7">
        <w:rPr>
          <w:rFonts w:eastAsia="Times New Roman"/>
          <w:bCs/>
          <w:color w:val="auto"/>
          <w:sz w:val="22"/>
        </w:rPr>
        <w:t>generadas por actividades industriales o agropecuarias</w:t>
      </w:r>
      <w:r w:rsidRPr="002B39B7">
        <w:rPr>
          <w:rFonts w:eastAsia="Times New Roman"/>
          <w:color w:val="auto"/>
          <w:sz w:val="22"/>
        </w:rPr>
        <w:t xml:space="preserve">, que se depositen, desechen, descarguen o inyecten al suelo, subsuelo o </w:t>
      </w:r>
      <w:r w:rsidRPr="002B39B7">
        <w:rPr>
          <w:rFonts w:eastAsia="Times New Roman"/>
          <w:bCs/>
          <w:color w:val="auto"/>
          <w:sz w:val="22"/>
        </w:rPr>
        <w:t>al agua</w:t>
      </w:r>
      <w:r w:rsidRPr="002B39B7">
        <w:rPr>
          <w:rFonts w:eastAsia="Times New Roman"/>
          <w:color w:val="auto"/>
          <w:sz w:val="22"/>
        </w:rPr>
        <w:t xml:space="preserve"> en el territorio del Estado</w:t>
      </w:r>
      <w:r w:rsidRPr="002B39B7">
        <w:rPr>
          <w:color w:val="auto"/>
          <w:sz w:val="22"/>
        </w:rPr>
        <w:t>.</w:t>
      </w:r>
    </w:p>
    <w:p w14:paraId="7EB98557" w14:textId="77777777" w:rsidR="00D86AC8" w:rsidRPr="002B39B7" w:rsidRDefault="00D86AC8" w:rsidP="00A15313">
      <w:pPr>
        <w:spacing w:after="0" w:line="240" w:lineRule="auto"/>
        <w:ind w:left="709"/>
        <w:rPr>
          <w:color w:val="auto"/>
          <w:sz w:val="22"/>
        </w:rPr>
      </w:pPr>
    </w:p>
    <w:p w14:paraId="1B31D461" w14:textId="77777777" w:rsidR="001167D6" w:rsidRPr="002B39B7" w:rsidRDefault="001167D6" w:rsidP="00A15313">
      <w:pPr>
        <w:spacing w:after="0" w:line="240" w:lineRule="auto"/>
        <w:ind w:left="709"/>
        <w:rPr>
          <w:color w:val="auto"/>
          <w:sz w:val="22"/>
        </w:rPr>
      </w:pPr>
      <w:r w:rsidRPr="002B39B7">
        <w:rPr>
          <w:color w:val="auto"/>
          <w:sz w:val="22"/>
        </w:rPr>
        <w:t>En este tenor, resulta claro que los numerales referidos establecen impuestos cuyo objeto o materia gravable lo constituye la emisión de determinadas sustancias que inciden negativamente sobre la atmósfera, suelo, subsuelo o aguas.</w:t>
      </w:r>
    </w:p>
    <w:p w14:paraId="2E3D6466" w14:textId="77777777" w:rsidR="00D86AC8" w:rsidRPr="002B39B7" w:rsidRDefault="00D86AC8" w:rsidP="00A15313">
      <w:pPr>
        <w:spacing w:after="0" w:line="240" w:lineRule="auto"/>
        <w:ind w:left="709"/>
        <w:rPr>
          <w:color w:val="auto"/>
          <w:sz w:val="22"/>
        </w:rPr>
      </w:pPr>
    </w:p>
    <w:p w14:paraId="61AD42E3" w14:textId="77777777" w:rsidR="001167D6" w:rsidRPr="002B39B7" w:rsidRDefault="001167D6" w:rsidP="00A15313">
      <w:pPr>
        <w:spacing w:after="0" w:line="240" w:lineRule="auto"/>
        <w:ind w:left="709"/>
        <w:rPr>
          <w:color w:val="auto"/>
          <w:sz w:val="22"/>
        </w:rPr>
      </w:pPr>
      <w:r w:rsidRPr="002B39B7">
        <w:rPr>
          <w:color w:val="auto"/>
          <w:sz w:val="22"/>
        </w:rPr>
        <w:t>Así, atendiendo al diseño normativo de los referidos impuestos se advierte que no inciden ni versan sobre alguna de las materias impositivas que de manera reservada y en exclusiva tiene la Federación, previstas en el artículo 73, fracción XXIX, de la Constitución, esto es, los preceptos legales que contienen los referidos impuestos no gravan ni tienen por objeto el comercio exterior (1); el aprovechamiento o explotación de la atmósfera, suelo, subsuelo o aguas nacionales (2); las instituciones de crédito o sociedades de seguro (3); los servicios públicos concesionados o explotados directamente por la Federación (4); ni tampoco buscan establecer una contribución especial (5) sobre energía eléctrica (a); la producción o consumo de tabacos labrados (b); la gasolina y otros productos derivados del petróleo (c); los cerillos y fósforos (d); el aguamiel y productos de su fermentación (e); la explotación forestal (f), o la producción y consumo de cerveza (g).</w:t>
      </w:r>
    </w:p>
    <w:p w14:paraId="3C4D5609" w14:textId="77777777" w:rsidR="00D86AC8" w:rsidRPr="002B39B7" w:rsidRDefault="00D86AC8" w:rsidP="00A15313">
      <w:pPr>
        <w:spacing w:after="0" w:line="240" w:lineRule="auto"/>
        <w:ind w:left="709"/>
        <w:rPr>
          <w:color w:val="auto"/>
          <w:sz w:val="22"/>
        </w:rPr>
      </w:pPr>
    </w:p>
    <w:p w14:paraId="0F37952B" w14:textId="6E682ACC" w:rsidR="001167D6" w:rsidRPr="002B39B7" w:rsidRDefault="001167D6" w:rsidP="00A15313">
      <w:pPr>
        <w:spacing w:after="0" w:line="240" w:lineRule="auto"/>
        <w:ind w:left="709"/>
        <w:rPr>
          <w:color w:val="auto"/>
          <w:sz w:val="22"/>
        </w:rPr>
      </w:pPr>
      <w:r w:rsidRPr="002B39B7">
        <w:rPr>
          <w:color w:val="auto"/>
          <w:sz w:val="22"/>
        </w:rPr>
        <w:t>…</w:t>
      </w:r>
    </w:p>
    <w:p w14:paraId="7DEA6D22" w14:textId="77777777" w:rsidR="00D86AC8" w:rsidRPr="002B39B7" w:rsidRDefault="00D86AC8" w:rsidP="00A15313">
      <w:pPr>
        <w:spacing w:after="0" w:line="240" w:lineRule="auto"/>
        <w:ind w:left="709"/>
        <w:rPr>
          <w:color w:val="auto"/>
          <w:sz w:val="22"/>
        </w:rPr>
      </w:pPr>
    </w:p>
    <w:p w14:paraId="7F686C0E" w14:textId="77777777" w:rsidR="001167D6" w:rsidRPr="002B39B7" w:rsidRDefault="001167D6" w:rsidP="00A15313">
      <w:pPr>
        <w:spacing w:after="0" w:line="240" w:lineRule="auto"/>
        <w:ind w:left="709"/>
        <w:rPr>
          <w:color w:val="auto"/>
          <w:sz w:val="22"/>
        </w:rPr>
      </w:pPr>
      <w:r w:rsidRPr="002B39B7">
        <w:rPr>
          <w:color w:val="auto"/>
          <w:sz w:val="22"/>
        </w:rPr>
        <w:t>En este sentido, el objetivo del impuesto en comento es que el estado de Yucatán cuente con recursos que le permitan atender su obligación a la protección de la salud y a un medio ambiente sano para la población, de conformidad con lo establecido por el artículo 4 de la Constitución Política de los Estados Unidos Mexicanos y 84 de la Constitución Política del Estado de Yucatán, que incentiven cambios en la conducta de las personas que favorezcan a la salud pública.</w:t>
      </w:r>
    </w:p>
    <w:p w14:paraId="2569B7B3" w14:textId="77777777" w:rsidR="00D86AC8" w:rsidRPr="002B39B7" w:rsidRDefault="00D86AC8" w:rsidP="00A15313">
      <w:pPr>
        <w:spacing w:after="0" w:line="240" w:lineRule="auto"/>
        <w:ind w:left="709"/>
        <w:rPr>
          <w:color w:val="auto"/>
          <w:sz w:val="22"/>
        </w:rPr>
      </w:pPr>
    </w:p>
    <w:p w14:paraId="5EBFCEAB" w14:textId="163D5751" w:rsidR="001167D6" w:rsidRPr="002B39B7" w:rsidRDefault="001167D6" w:rsidP="00A15313">
      <w:pPr>
        <w:spacing w:after="0" w:line="240" w:lineRule="auto"/>
        <w:ind w:left="709"/>
        <w:rPr>
          <w:color w:val="auto"/>
          <w:sz w:val="22"/>
        </w:rPr>
      </w:pPr>
      <w:r w:rsidRPr="002B39B7">
        <w:rPr>
          <w:color w:val="auto"/>
          <w:sz w:val="22"/>
        </w:rPr>
        <w:t>…</w:t>
      </w:r>
    </w:p>
    <w:p w14:paraId="42CF088F" w14:textId="77777777" w:rsidR="001167D6" w:rsidRPr="002B39B7" w:rsidRDefault="001167D6" w:rsidP="00A15313">
      <w:pPr>
        <w:spacing w:after="0" w:line="240" w:lineRule="auto"/>
        <w:ind w:left="709"/>
        <w:rPr>
          <w:color w:val="auto"/>
          <w:sz w:val="22"/>
        </w:rPr>
      </w:pPr>
    </w:p>
    <w:p w14:paraId="53CBFC79" w14:textId="77777777" w:rsidR="001167D6" w:rsidRPr="002B39B7" w:rsidRDefault="001167D6" w:rsidP="00A15313">
      <w:pPr>
        <w:spacing w:after="0" w:line="240" w:lineRule="auto"/>
        <w:ind w:left="709"/>
        <w:rPr>
          <w:color w:val="auto"/>
          <w:sz w:val="22"/>
        </w:rPr>
      </w:pPr>
      <w:r w:rsidRPr="002B39B7">
        <w:rPr>
          <w:color w:val="auto"/>
          <w:sz w:val="22"/>
        </w:rPr>
        <w:t xml:space="preserve">En este sentido, mediante la iniciativa que se somete a su consideración se pretende integrar un capítulo XI a la Ley General de Hacienda del Estado de Yucatán, el cual estará constituido por nueve secciones, las cuales serán brevemente descritas a continuación. </w:t>
      </w:r>
    </w:p>
    <w:p w14:paraId="63B91BBA" w14:textId="77777777" w:rsidR="00D86AC8" w:rsidRPr="002B39B7" w:rsidRDefault="00D86AC8" w:rsidP="00A15313">
      <w:pPr>
        <w:spacing w:after="0" w:line="240" w:lineRule="auto"/>
        <w:ind w:left="709"/>
        <w:rPr>
          <w:color w:val="auto"/>
          <w:sz w:val="22"/>
        </w:rPr>
      </w:pPr>
    </w:p>
    <w:p w14:paraId="53A1A2FF" w14:textId="77777777" w:rsidR="001167D6" w:rsidRPr="002B39B7" w:rsidRDefault="001167D6" w:rsidP="00A15313">
      <w:pPr>
        <w:spacing w:after="0" w:line="240" w:lineRule="auto"/>
        <w:ind w:left="709"/>
        <w:rPr>
          <w:color w:val="auto"/>
          <w:sz w:val="22"/>
        </w:rPr>
      </w:pPr>
      <w:r w:rsidRPr="002B39B7">
        <w:rPr>
          <w:color w:val="auto"/>
          <w:sz w:val="22"/>
        </w:rPr>
        <w:t xml:space="preserve">La sección primera contiene el objeto del impuesto, el cual será la emisión a la atmósfera de determinadas sustancias generadas en los procesos productivos que se desarrollen en el estado y que originen una afectación a su territorio. Asimismo, define que, para efectos de esta contribución, se considerará como carbonos, perfluoro-carbonos y hexafluoruro de azufre, ya sea unitariamente o cualquier combinación de ellos que afecten la calidad del aire, los componentes de la atmósfera y que constituyen gases de efecto invernadero que provoquen un deterioro ambiental por su simple emisión. </w:t>
      </w:r>
    </w:p>
    <w:p w14:paraId="4F699645" w14:textId="77777777" w:rsidR="00D86AC8" w:rsidRPr="002B39B7" w:rsidRDefault="00D86AC8" w:rsidP="00A15313">
      <w:pPr>
        <w:spacing w:after="0" w:line="240" w:lineRule="auto"/>
        <w:ind w:left="709"/>
        <w:rPr>
          <w:color w:val="auto"/>
          <w:sz w:val="22"/>
        </w:rPr>
      </w:pPr>
    </w:p>
    <w:p w14:paraId="1B8837A9" w14:textId="77777777" w:rsidR="001167D6" w:rsidRPr="002B39B7" w:rsidRDefault="001167D6" w:rsidP="00A15313">
      <w:pPr>
        <w:spacing w:after="0" w:line="240" w:lineRule="auto"/>
        <w:ind w:left="709"/>
        <w:rPr>
          <w:color w:val="auto"/>
          <w:sz w:val="22"/>
        </w:rPr>
      </w:pPr>
      <w:r w:rsidRPr="002B39B7">
        <w:rPr>
          <w:color w:val="auto"/>
          <w:sz w:val="22"/>
        </w:rPr>
        <w:t>…</w:t>
      </w:r>
    </w:p>
    <w:p w14:paraId="20B6BDE5" w14:textId="77777777" w:rsidR="00D86AC8" w:rsidRPr="002B39B7" w:rsidRDefault="00D86AC8" w:rsidP="00A15313">
      <w:pPr>
        <w:spacing w:after="0" w:line="240" w:lineRule="auto"/>
        <w:ind w:left="709"/>
        <w:rPr>
          <w:b/>
          <w:i/>
          <w:color w:val="auto"/>
          <w:sz w:val="22"/>
        </w:rPr>
      </w:pPr>
    </w:p>
    <w:p w14:paraId="49851E9E" w14:textId="77777777" w:rsidR="001167D6" w:rsidRPr="002B39B7" w:rsidRDefault="001167D6" w:rsidP="00A15313">
      <w:pPr>
        <w:spacing w:after="0" w:line="240" w:lineRule="auto"/>
        <w:ind w:left="709"/>
        <w:rPr>
          <w:b/>
          <w:i/>
          <w:color w:val="auto"/>
          <w:sz w:val="22"/>
        </w:rPr>
      </w:pPr>
      <w:r w:rsidRPr="002B39B7">
        <w:rPr>
          <w:b/>
          <w:i/>
          <w:color w:val="auto"/>
          <w:sz w:val="22"/>
        </w:rPr>
        <w:t>Impuesto a la emisión de contaminantes al suelo, subsuelo y agua</w:t>
      </w:r>
    </w:p>
    <w:p w14:paraId="1D9FB217" w14:textId="77777777" w:rsidR="00D86AC8" w:rsidRPr="002B39B7" w:rsidRDefault="00D86AC8" w:rsidP="00A15313">
      <w:pPr>
        <w:spacing w:after="0" w:line="240" w:lineRule="auto"/>
        <w:ind w:left="709"/>
        <w:rPr>
          <w:color w:val="auto"/>
          <w:sz w:val="22"/>
        </w:rPr>
      </w:pPr>
    </w:p>
    <w:p w14:paraId="7EF32E8F" w14:textId="5A820716" w:rsidR="00C84B2D" w:rsidRPr="002B39B7" w:rsidRDefault="00C84B2D" w:rsidP="00A15313">
      <w:pPr>
        <w:spacing w:after="0" w:line="240" w:lineRule="auto"/>
        <w:ind w:left="709"/>
        <w:rPr>
          <w:color w:val="auto"/>
          <w:sz w:val="22"/>
        </w:rPr>
      </w:pPr>
      <w:r w:rsidRPr="002B39B7">
        <w:rPr>
          <w:color w:val="auto"/>
          <w:sz w:val="22"/>
        </w:rPr>
        <w:t>…</w:t>
      </w:r>
    </w:p>
    <w:p w14:paraId="706DCD7C" w14:textId="127FE32A" w:rsidR="00C84B2D" w:rsidRPr="002B39B7" w:rsidRDefault="00D86AC8" w:rsidP="00A15313">
      <w:pPr>
        <w:spacing w:after="0" w:line="240" w:lineRule="auto"/>
        <w:ind w:left="709"/>
        <w:rPr>
          <w:color w:val="auto"/>
          <w:sz w:val="22"/>
        </w:rPr>
      </w:pPr>
      <w:r w:rsidRPr="002B39B7">
        <w:rPr>
          <w:color w:val="auto"/>
          <w:sz w:val="22"/>
        </w:rPr>
        <w:br/>
      </w:r>
      <w:r w:rsidR="00C84B2D" w:rsidRPr="002B39B7">
        <w:rPr>
          <w:color w:val="auto"/>
          <w:sz w:val="22"/>
        </w:rPr>
        <w:t xml:space="preserve">Este impuesto pretende gravar por cada espacio de subsuelo, suelo y agua, conforme a la cantidad de sustancias contaminantes que se obtengan de muestreos, determinándose como “contaminación” los indicadores previstos en las referidas normas oficiales mexicanas. </w:t>
      </w:r>
    </w:p>
    <w:p w14:paraId="4F3A8EAF" w14:textId="77777777" w:rsidR="00D86AC8" w:rsidRPr="002B39B7" w:rsidRDefault="00D86AC8" w:rsidP="00A15313">
      <w:pPr>
        <w:spacing w:after="0" w:line="240" w:lineRule="auto"/>
        <w:ind w:left="709"/>
        <w:rPr>
          <w:color w:val="auto"/>
          <w:sz w:val="22"/>
        </w:rPr>
      </w:pPr>
    </w:p>
    <w:p w14:paraId="3F7110A6" w14:textId="77777777" w:rsidR="00C84B2D" w:rsidRPr="002B39B7" w:rsidRDefault="00C84B2D" w:rsidP="00D12E2A">
      <w:pPr>
        <w:spacing w:after="0" w:line="240" w:lineRule="auto"/>
        <w:ind w:left="709" w:right="-6"/>
        <w:rPr>
          <w:color w:val="auto"/>
          <w:sz w:val="22"/>
        </w:rPr>
      </w:pPr>
      <w:r w:rsidRPr="002B39B7">
        <w:rPr>
          <w:color w:val="auto"/>
          <w:sz w:val="22"/>
        </w:rPr>
        <w:t xml:space="preserve">Así, se optó por configurar como base gravable del impuesto, lo dispuesto en las normas oficiales mexicanas, relativas a la medición del grado de sustancias contaminantes emitidas en el medio ambiente. </w:t>
      </w:r>
    </w:p>
    <w:p w14:paraId="1480B3E8" w14:textId="77777777" w:rsidR="00D86AC8" w:rsidRPr="002B39B7" w:rsidRDefault="00D86AC8" w:rsidP="00D12E2A">
      <w:pPr>
        <w:spacing w:after="0" w:line="240" w:lineRule="auto"/>
        <w:ind w:left="709" w:right="-6"/>
        <w:rPr>
          <w:color w:val="auto"/>
          <w:sz w:val="22"/>
          <w:shd w:val="clear" w:color="auto" w:fill="FFFFFF"/>
        </w:rPr>
      </w:pPr>
    </w:p>
    <w:p w14:paraId="6F987ADB" w14:textId="77777777" w:rsidR="00C84B2D" w:rsidRPr="002B39B7" w:rsidRDefault="00C84B2D" w:rsidP="00D12E2A">
      <w:pPr>
        <w:spacing w:after="0" w:line="240" w:lineRule="auto"/>
        <w:ind w:left="709" w:right="-6"/>
        <w:rPr>
          <w:color w:val="auto"/>
          <w:sz w:val="22"/>
          <w:shd w:val="clear" w:color="auto" w:fill="FFFFFF"/>
        </w:rPr>
      </w:pPr>
      <w:r w:rsidRPr="002B39B7">
        <w:rPr>
          <w:color w:val="auto"/>
          <w:sz w:val="22"/>
          <w:shd w:val="clear" w:color="auto" w:fill="FFFFFF"/>
        </w:rPr>
        <w:t xml:space="preserve">De esa forma, la regulación normativa contenida en las normas oficiales mexicanas versa sobre aspectos técnico-operativos relacionados con la contaminación del suelo y el agua, y con las formas en cómo proceder para atender las consecuencias de ella. </w:t>
      </w:r>
    </w:p>
    <w:p w14:paraId="4E22A982" w14:textId="77777777" w:rsidR="00D12E2A" w:rsidRPr="002B39B7" w:rsidRDefault="00D12E2A" w:rsidP="00D12E2A">
      <w:pPr>
        <w:spacing w:after="0" w:line="240" w:lineRule="auto"/>
        <w:ind w:left="709" w:right="-6" w:firstLine="708"/>
        <w:rPr>
          <w:color w:val="auto"/>
          <w:sz w:val="22"/>
        </w:rPr>
      </w:pPr>
    </w:p>
    <w:p w14:paraId="04876DF8" w14:textId="27C9ACB4" w:rsidR="001167D6" w:rsidRPr="002B39B7" w:rsidRDefault="00C84B2D" w:rsidP="00317B0E">
      <w:pPr>
        <w:spacing w:after="0" w:line="240" w:lineRule="auto"/>
        <w:ind w:right="-6"/>
        <w:rPr>
          <w:color w:val="auto"/>
          <w:sz w:val="22"/>
        </w:rPr>
      </w:pPr>
      <w:r w:rsidRPr="002B39B7">
        <w:rPr>
          <w:color w:val="auto"/>
          <w:sz w:val="22"/>
        </w:rPr>
        <w:t>…</w:t>
      </w:r>
    </w:p>
    <w:p w14:paraId="642B7B55" w14:textId="77777777" w:rsidR="00D779D8" w:rsidRPr="002B39B7" w:rsidRDefault="00D779D8" w:rsidP="00D12E2A">
      <w:pPr>
        <w:spacing w:after="0" w:line="240" w:lineRule="auto"/>
        <w:ind w:left="709" w:right="-6" w:firstLine="708"/>
        <w:rPr>
          <w:color w:val="auto"/>
          <w:sz w:val="22"/>
        </w:rPr>
      </w:pPr>
    </w:p>
    <w:p w14:paraId="6383482D" w14:textId="77777777" w:rsidR="00A15313" w:rsidRPr="002B39B7" w:rsidRDefault="00A15313" w:rsidP="00D12E2A">
      <w:pPr>
        <w:tabs>
          <w:tab w:val="left" w:pos="851"/>
        </w:tabs>
        <w:spacing w:after="0" w:line="240" w:lineRule="auto"/>
        <w:ind w:left="709" w:right="-6"/>
        <w:rPr>
          <w:b/>
          <w:iCs/>
          <w:color w:val="auto"/>
          <w:sz w:val="22"/>
        </w:rPr>
      </w:pPr>
      <w:r w:rsidRPr="002B39B7">
        <w:rPr>
          <w:b/>
          <w:iCs/>
          <w:color w:val="auto"/>
          <w:sz w:val="22"/>
        </w:rPr>
        <w:t>Impuesto sobre erogaciones por remuneración al trabajo personal</w:t>
      </w:r>
    </w:p>
    <w:p w14:paraId="71D00617" w14:textId="77777777" w:rsidR="00D12E2A" w:rsidRPr="002B39B7" w:rsidRDefault="00D12E2A" w:rsidP="00D12E2A">
      <w:pPr>
        <w:spacing w:after="0" w:line="240" w:lineRule="auto"/>
        <w:ind w:left="709" w:right="-6"/>
        <w:rPr>
          <w:color w:val="auto"/>
          <w:sz w:val="22"/>
        </w:rPr>
      </w:pPr>
    </w:p>
    <w:p w14:paraId="3ABEDCFF" w14:textId="2697BD8F" w:rsidR="00A15313" w:rsidRPr="002B39B7" w:rsidRDefault="00A15313" w:rsidP="00D12E2A">
      <w:pPr>
        <w:spacing w:after="0" w:line="240" w:lineRule="auto"/>
        <w:ind w:left="709" w:right="-6"/>
        <w:rPr>
          <w:color w:val="auto"/>
          <w:sz w:val="22"/>
        </w:rPr>
      </w:pPr>
      <w:r w:rsidRPr="002B39B7">
        <w:rPr>
          <w:color w:val="auto"/>
          <w:sz w:val="22"/>
        </w:rPr>
        <w:t>…</w:t>
      </w:r>
    </w:p>
    <w:p w14:paraId="54868F67" w14:textId="77777777" w:rsidR="00D12E2A" w:rsidRPr="002B39B7" w:rsidRDefault="00D12E2A" w:rsidP="00D12E2A">
      <w:pPr>
        <w:spacing w:after="0" w:line="240" w:lineRule="auto"/>
        <w:ind w:left="709" w:right="-6"/>
        <w:rPr>
          <w:color w:val="auto"/>
          <w:sz w:val="22"/>
        </w:rPr>
      </w:pPr>
    </w:p>
    <w:p w14:paraId="432B11A0" w14:textId="77777777" w:rsidR="00A15313" w:rsidRPr="002B39B7" w:rsidRDefault="00A15313" w:rsidP="00D12E2A">
      <w:pPr>
        <w:spacing w:after="0" w:line="240" w:lineRule="auto"/>
        <w:ind w:left="709" w:right="-6"/>
        <w:rPr>
          <w:bCs/>
          <w:color w:val="auto"/>
          <w:sz w:val="22"/>
        </w:rPr>
      </w:pPr>
      <w:r w:rsidRPr="002B39B7">
        <w:rPr>
          <w:color w:val="auto"/>
          <w:sz w:val="22"/>
        </w:rPr>
        <w:t xml:space="preserve">Con el propósito de hacer más eficiente la recaudación de este impuesto y a su vez, otorgar una mayor certeza jurídica a los contribuyentes respecto a sus obligaciones, </w:t>
      </w:r>
      <w:r w:rsidRPr="002B39B7">
        <w:rPr>
          <w:bCs/>
          <w:color w:val="auto"/>
          <w:sz w:val="22"/>
        </w:rPr>
        <w:t xml:space="preserve">mediante las reformas que se proyectan se propone adicionar </w:t>
      </w:r>
      <w:r w:rsidRPr="002B39B7">
        <w:rPr>
          <w:color w:val="auto"/>
          <w:sz w:val="22"/>
        </w:rPr>
        <w:t>una nueva sección al capítulo que regula este impuesto, en la cual se incluya los artículos 27 I y 27 J relativos a las obligaciones de los contribuyentes que realicen las erogaciones objeto de dicho impuesto.</w:t>
      </w:r>
    </w:p>
    <w:p w14:paraId="49383450" w14:textId="77777777" w:rsidR="00D12E2A" w:rsidRPr="002B39B7" w:rsidRDefault="00D12E2A" w:rsidP="00D12E2A">
      <w:pPr>
        <w:spacing w:after="0" w:line="240" w:lineRule="auto"/>
        <w:ind w:left="709" w:right="-6"/>
        <w:rPr>
          <w:color w:val="auto"/>
          <w:sz w:val="22"/>
        </w:rPr>
      </w:pPr>
    </w:p>
    <w:p w14:paraId="66500442" w14:textId="77777777" w:rsidR="00A15313" w:rsidRPr="002B39B7" w:rsidRDefault="00A15313" w:rsidP="00D12E2A">
      <w:pPr>
        <w:spacing w:after="0" w:line="240" w:lineRule="auto"/>
        <w:ind w:left="709" w:right="-6"/>
        <w:rPr>
          <w:color w:val="auto"/>
          <w:sz w:val="22"/>
        </w:rPr>
      </w:pPr>
      <w:r w:rsidRPr="002B39B7">
        <w:rPr>
          <w:color w:val="auto"/>
          <w:sz w:val="22"/>
        </w:rPr>
        <w:t>Por ello, en el artículo 27 I se establece las obligaciones de carácter general para los contribuyentes de llevar y conservar su contabilidad de conformidad con el Código Fiscal del Estado de Yucatán y conforme a las reglas de carácter general que, en su caso, emita la Agencia de Administración Fiscal de Yucatán; así como los demás documentos que sean necesarios para acreditar que se ha cumplido con las obligaciones fiscales.</w:t>
      </w:r>
    </w:p>
    <w:p w14:paraId="0C3BCF5C" w14:textId="77777777" w:rsidR="00D12E2A" w:rsidRPr="002B39B7" w:rsidRDefault="00D12E2A" w:rsidP="00D12E2A">
      <w:pPr>
        <w:spacing w:after="0" w:line="240" w:lineRule="auto"/>
        <w:ind w:left="709" w:right="-6"/>
        <w:rPr>
          <w:color w:val="auto"/>
          <w:sz w:val="22"/>
        </w:rPr>
      </w:pPr>
    </w:p>
    <w:p w14:paraId="26C04FB7" w14:textId="77777777" w:rsidR="00A15313" w:rsidRPr="002B39B7" w:rsidRDefault="00A15313" w:rsidP="00D12E2A">
      <w:pPr>
        <w:spacing w:after="0" w:line="240" w:lineRule="auto"/>
        <w:ind w:left="709" w:right="-6"/>
        <w:rPr>
          <w:color w:val="auto"/>
          <w:sz w:val="22"/>
        </w:rPr>
      </w:pPr>
      <w:r w:rsidRPr="002B39B7">
        <w:rPr>
          <w:color w:val="auto"/>
          <w:sz w:val="22"/>
        </w:rPr>
        <w:t>Por su parte, el artículo 27 J dispone las obligaciones para los contribuyentes que realicen las erogaciones objeto de este impuesto y que deriven de construcción por obra o tiempo determinado, las cuales consisten en presentar el Aviso de Inicio de Obra que corresponda al domicilio en donde se realizarán los trabajos, dentro del plazo de diez días hábiles previos al inicio de la construcción, o dentro de los diez días posteriores a la firma del contrato de obra; y el presentar el Aviso de Incidencias de Obra, correspondiente a la suspensión, reanudación, cancelación y terminación de la obra, dentro de los diez días hábiles siguientes a la fecha de la incidencia.</w:t>
      </w:r>
    </w:p>
    <w:p w14:paraId="6D8EBE48" w14:textId="77777777" w:rsidR="00D12E2A" w:rsidRPr="002B39B7" w:rsidRDefault="00D12E2A" w:rsidP="00D12E2A">
      <w:pPr>
        <w:spacing w:after="0" w:line="240" w:lineRule="auto"/>
        <w:ind w:left="709" w:right="-6"/>
        <w:rPr>
          <w:color w:val="auto"/>
          <w:sz w:val="22"/>
        </w:rPr>
      </w:pPr>
    </w:p>
    <w:p w14:paraId="6DBF6B46" w14:textId="360246DF" w:rsidR="00A15313" w:rsidRPr="002B39B7" w:rsidRDefault="00A15313" w:rsidP="00D12E2A">
      <w:pPr>
        <w:spacing w:after="0" w:line="240" w:lineRule="auto"/>
        <w:ind w:left="709" w:right="-6"/>
        <w:rPr>
          <w:color w:val="auto"/>
          <w:sz w:val="22"/>
        </w:rPr>
      </w:pPr>
      <w:r w:rsidRPr="002B39B7">
        <w:rPr>
          <w:color w:val="auto"/>
          <w:sz w:val="22"/>
        </w:rPr>
        <w:t>…</w:t>
      </w:r>
    </w:p>
    <w:p w14:paraId="1826C366" w14:textId="77777777" w:rsidR="00D12E2A" w:rsidRPr="002B39B7" w:rsidRDefault="00D12E2A" w:rsidP="00D12E2A">
      <w:pPr>
        <w:spacing w:after="0" w:line="240" w:lineRule="auto"/>
        <w:ind w:left="709" w:right="-6"/>
        <w:rPr>
          <w:b/>
          <w:bCs/>
          <w:color w:val="auto"/>
          <w:sz w:val="22"/>
        </w:rPr>
      </w:pPr>
    </w:p>
    <w:p w14:paraId="436CB65D" w14:textId="77777777" w:rsidR="00A15313" w:rsidRPr="002B39B7" w:rsidRDefault="00A15313" w:rsidP="00D12E2A">
      <w:pPr>
        <w:spacing w:after="0" w:line="240" w:lineRule="auto"/>
        <w:ind w:left="709" w:right="-6"/>
        <w:rPr>
          <w:b/>
          <w:bCs/>
          <w:color w:val="auto"/>
          <w:sz w:val="22"/>
        </w:rPr>
      </w:pPr>
      <w:r w:rsidRPr="002B39B7">
        <w:rPr>
          <w:b/>
          <w:bCs/>
          <w:color w:val="auto"/>
          <w:sz w:val="22"/>
        </w:rPr>
        <w:t>Derechos</w:t>
      </w:r>
    </w:p>
    <w:p w14:paraId="2222E19E" w14:textId="77777777" w:rsidR="00D12E2A" w:rsidRPr="002B39B7" w:rsidRDefault="00D12E2A" w:rsidP="00D12E2A">
      <w:pPr>
        <w:spacing w:after="0" w:line="240" w:lineRule="auto"/>
        <w:ind w:left="709" w:right="-6"/>
        <w:rPr>
          <w:color w:val="auto"/>
          <w:sz w:val="22"/>
        </w:rPr>
      </w:pPr>
    </w:p>
    <w:p w14:paraId="531ABA5F" w14:textId="790459CD" w:rsidR="00A15313" w:rsidRPr="002B39B7" w:rsidRDefault="00A15313" w:rsidP="00D12E2A">
      <w:pPr>
        <w:spacing w:after="0" w:line="240" w:lineRule="auto"/>
        <w:ind w:left="709" w:right="-6"/>
        <w:rPr>
          <w:color w:val="auto"/>
          <w:sz w:val="22"/>
        </w:rPr>
      </w:pPr>
      <w:r w:rsidRPr="002B39B7">
        <w:rPr>
          <w:color w:val="auto"/>
          <w:sz w:val="22"/>
        </w:rPr>
        <w:t>Esta iniciativa propone modificar la Ley General de Hacienda del Estado de Yucatán, para precisar algunas de sus disposiciones, así como actualizar y regular ciertos derechos que permitan captar mayores recursos para atender los gastos e inversiones públicas y cumplir con las obligaciones de su administración, organización y prestación de servicios públicos.</w:t>
      </w:r>
    </w:p>
    <w:p w14:paraId="513CB84F" w14:textId="77777777" w:rsidR="00443CF9" w:rsidRPr="002B39B7" w:rsidRDefault="00443CF9" w:rsidP="00D12E2A">
      <w:pPr>
        <w:spacing w:after="0" w:line="240" w:lineRule="auto"/>
        <w:ind w:left="709" w:right="-6"/>
        <w:rPr>
          <w:color w:val="auto"/>
          <w:sz w:val="22"/>
        </w:rPr>
      </w:pPr>
    </w:p>
    <w:p w14:paraId="21779714" w14:textId="61C17DA1" w:rsidR="00443CF9" w:rsidRDefault="00443CF9" w:rsidP="00D12E2A">
      <w:pPr>
        <w:spacing w:after="0" w:line="240" w:lineRule="auto"/>
        <w:ind w:left="709" w:right="-6"/>
        <w:rPr>
          <w:color w:val="auto"/>
          <w:sz w:val="22"/>
        </w:rPr>
      </w:pPr>
      <w:r w:rsidRPr="002B39B7">
        <w:rPr>
          <w:color w:val="auto"/>
          <w:sz w:val="22"/>
        </w:rPr>
        <w:t>…</w:t>
      </w:r>
    </w:p>
    <w:p w14:paraId="18BF91D1" w14:textId="77777777" w:rsidR="00D251D0" w:rsidRDefault="00D251D0" w:rsidP="00CF1FB8">
      <w:pPr>
        <w:spacing w:after="0" w:line="360" w:lineRule="auto"/>
        <w:ind w:left="709" w:right="-6"/>
        <w:rPr>
          <w:color w:val="auto"/>
          <w:sz w:val="22"/>
        </w:rPr>
      </w:pPr>
    </w:p>
    <w:p w14:paraId="67F5730B" w14:textId="22789F3C" w:rsidR="002C2D1A" w:rsidRPr="002B39B7" w:rsidRDefault="002C2D1A" w:rsidP="002C2D1A">
      <w:pPr>
        <w:spacing w:after="0" w:line="360" w:lineRule="auto"/>
        <w:ind w:left="0" w:firstLine="709"/>
        <w:rPr>
          <w:color w:val="auto"/>
          <w:szCs w:val="24"/>
        </w:rPr>
      </w:pPr>
      <w:r>
        <w:rPr>
          <w:b/>
          <w:color w:val="auto"/>
          <w:szCs w:val="24"/>
        </w:rPr>
        <w:t>TERCERO</w:t>
      </w:r>
      <w:r w:rsidRPr="002B39B7">
        <w:rPr>
          <w:b/>
          <w:color w:val="auto"/>
          <w:szCs w:val="24"/>
        </w:rPr>
        <w:t>.</w:t>
      </w:r>
      <w:r w:rsidRPr="002B39B7">
        <w:rPr>
          <w:color w:val="auto"/>
          <w:szCs w:val="24"/>
        </w:rPr>
        <w:t xml:space="preserve"> </w:t>
      </w:r>
      <w:r>
        <w:rPr>
          <w:color w:val="auto"/>
          <w:szCs w:val="24"/>
        </w:rPr>
        <w:t>E</w:t>
      </w:r>
      <w:r w:rsidRPr="002B39B7">
        <w:rPr>
          <w:color w:val="auto"/>
          <w:szCs w:val="24"/>
        </w:rPr>
        <w:t xml:space="preserve">n sesión ordinaria de fecha 30 de noviembre del año en curso, se turnó la iniciativa antes citada a esta comisión dictaminadora; posteriormente el 01 de diciembre del año en curso, fue distribuida a las diputadas y diputados integrantes de esta comisión para su debido análisis, estudio y dictamen respectivo. </w:t>
      </w:r>
    </w:p>
    <w:p w14:paraId="4E4B4F74" w14:textId="77777777" w:rsidR="002C2D1A" w:rsidRPr="002B39B7" w:rsidRDefault="002C2D1A" w:rsidP="002C2D1A">
      <w:pPr>
        <w:pStyle w:val="NormalWeb"/>
        <w:spacing w:before="0" w:beforeAutospacing="0" w:after="0" w:afterAutospacing="0" w:line="360" w:lineRule="auto"/>
        <w:ind w:firstLine="709"/>
        <w:jc w:val="both"/>
        <w:rPr>
          <w:lang w:val="es-MX"/>
        </w:rPr>
      </w:pPr>
    </w:p>
    <w:p w14:paraId="3A33E28B" w14:textId="7F47AA56" w:rsidR="002C2D1A" w:rsidRDefault="002C2D1A" w:rsidP="002C2D1A">
      <w:pPr>
        <w:pStyle w:val="NormalWeb"/>
        <w:spacing w:before="0" w:beforeAutospacing="0" w:after="0" w:afterAutospacing="0" w:line="360" w:lineRule="auto"/>
        <w:ind w:firstLine="709"/>
        <w:jc w:val="both"/>
        <w:rPr>
          <w:shd w:val="clear" w:color="auto" w:fill="FFFFFF"/>
        </w:rPr>
      </w:pPr>
      <w:r>
        <w:rPr>
          <w:b/>
        </w:rPr>
        <w:t>CUARTO</w:t>
      </w:r>
      <w:r w:rsidRPr="00A74A3C">
        <w:rPr>
          <w:b/>
        </w:rPr>
        <w:t>.</w:t>
      </w:r>
      <w:r w:rsidRPr="00A74A3C">
        <w:t xml:space="preserve"> Es preciso mencionar, que el </w:t>
      </w:r>
      <w:r w:rsidRPr="00014433">
        <w:t>01</w:t>
      </w:r>
      <w:r w:rsidRPr="00A74A3C">
        <w:t xml:space="preserve"> de diciembre del año en curso y con fundamento en los artículos 10 bis y 10 quater de la Ley de Gobierno del Poder Legislativo del Estado de Yucatán, como parte de la implementación del parlamento abierto, se solicitó abrir un sitio </w:t>
      </w:r>
      <w:r w:rsidR="009E68CF">
        <w:t xml:space="preserve">denominado </w:t>
      </w:r>
      <w:r w:rsidR="00F12975">
        <w:t>“</w:t>
      </w:r>
      <w:r w:rsidR="009E68CF">
        <w:t>paquete fiscal</w:t>
      </w:r>
      <w:r w:rsidR="00F12975">
        <w:t>”</w:t>
      </w:r>
      <w:r w:rsidR="009E68CF">
        <w:t xml:space="preserve"> </w:t>
      </w:r>
      <w:r w:rsidRPr="00A74A3C">
        <w:t xml:space="preserve">en la página web de este </w:t>
      </w:r>
      <w:r w:rsidR="0001395F">
        <w:t>C</w:t>
      </w:r>
      <w:r w:rsidRPr="00A74A3C">
        <w:t xml:space="preserve">ongreso </w:t>
      </w:r>
      <w:r w:rsidR="0001395F">
        <w:t>E</w:t>
      </w:r>
      <w:r w:rsidRPr="00A74A3C">
        <w:t xml:space="preserve">statal, </w:t>
      </w:r>
      <w:r w:rsidR="00E22B7E">
        <w:t>para que se encuentre</w:t>
      </w:r>
      <w:r w:rsidR="009D4C7D">
        <w:t xml:space="preserve"> </w:t>
      </w:r>
      <w:r w:rsidR="00E22B7E">
        <w:t>a</w:t>
      </w:r>
      <w:r w:rsidRPr="00A74A3C">
        <w:t xml:space="preserve"> disposición de la ciudadanía yucateca todo lo concerniente al </w:t>
      </w:r>
      <w:r w:rsidR="00276443">
        <w:t>P</w:t>
      </w:r>
      <w:r w:rsidRPr="00A74A3C">
        <w:t xml:space="preserve">aquete </w:t>
      </w:r>
      <w:r w:rsidR="00276443">
        <w:t>F</w:t>
      </w:r>
      <w:r w:rsidRPr="00A74A3C">
        <w:t xml:space="preserve">iscal </w:t>
      </w:r>
      <w:r w:rsidR="00276443">
        <w:t>E</w:t>
      </w:r>
      <w:r w:rsidRPr="00A74A3C">
        <w:t xml:space="preserve">statal correspondiente al </w:t>
      </w:r>
      <w:r w:rsidR="00276443">
        <w:t>E</w:t>
      </w:r>
      <w:r w:rsidRPr="00A74A3C">
        <w:t xml:space="preserve">jercicio </w:t>
      </w:r>
      <w:r w:rsidR="00276443">
        <w:t>F</w:t>
      </w:r>
      <w:r w:rsidRPr="00A74A3C">
        <w:t>iscal 2022</w:t>
      </w:r>
      <w:r w:rsidRPr="002B39B7">
        <w:rPr>
          <w:shd w:val="clear" w:color="auto" w:fill="FFFFFF"/>
        </w:rPr>
        <w:t>.</w:t>
      </w:r>
    </w:p>
    <w:p w14:paraId="7386BA52" w14:textId="77777777" w:rsidR="002C2D1A" w:rsidRPr="00A74A3C" w:rsidRDefault="002C2D1A" w:rsidP="002C2D1A">
      <w:pPr>
        <w:pStyle w:val="NormalWeb"/>
        <w:spacing w:before="0" w:beforeAutospacing="0" w:after="0" w:afterAutospacing="0" w:line="360" w:lineRule="auto"/>
        <w:ind w:firstLine="709"/>
        <w:jc w:val="both"/>
        <w:rPr>
          <w:b/>
          <w:shd w:val="clear" w:color="auto" w:fill="FFFFFF"/>
        </w:rPr>
      </w:pPr>
    </w:p>
    <w:p w14:paraId="4B7EFB7E" w14:textId="50EA20C7" w:rsidR="00254BF4" w:rsidRDefault="002C2D1A" w:rsidP="002C2D1A">
      <w:pPr>
        <w:pStyle w:val="NormalWeb"/>
        <w:spacing w:before="0" w:beforeAutospacing="0" w:after="0" w:afterAutospacing="0" w:line="360" w:lineRule="auto"/>
        <w:ind w:firstLine="708"/>
        <w:jc w:val="both"/>
        <w:rPr>
          <w:shd w:val="clear" w:color="auto" w:fill="FFFFFF"/>
        </w:rPr>
      </w:pPr>
      <w:r>
        <w:rPr>
          <w:b/>
          <w:shd w:val="clear" w:color="auto" w:fill="FFFFFF"/>
        </w:rPr>
        <w:t>QUINTO</w:t>
      </w:r>
      <w:r w:rsidRPr="002B39B7">
        <w:rPr>
          <w:b/>
          <w:shd w:val="clear" w:color="auto" w:fill="FFFFFF"/>
        </w:rPr>
        <w:t>.</w:t>
      </w:r>
      <w:r w:rsidRPr="002B39B7">
        <w:rPr>
          <w:shd w:val="clear" w:color="auto" w:fill="FFFFFF"/>
        </w:rPr>
        <w:t xml:space="preserve"> De igual forma, y de común acuerdo entre los que integramos esta </w:t>
      </w:r>
      <w:r w:rsidR="00066C64">
        <w:rPr>
          <w:shd w:val="clear" w:color="auto" w:fill="FFFFFF"/>
        </w:rPr>
        <w:t>C</w:t>
      </w:r>
      <w:r w:rsidRPr="002B39B7">
        <w:rPr>
          <w:shd w:val="clear" w:color="auto" w:fill="FFFFFF"/>
        </w:rPr>
        <w:t xml:space="preserve">omisión </w:t>
      </w:r>
      <w:r w:rsidR="00066C64">
        <w:rPr>
          <w:shd w:val="clear" w:color="auto" w:fill="FFFFFF"/>
        </w:rPr>
        <w:t>P</w:t>
      </w:r>
      <w:r w:rsidRPr="002B39B7">
        <w:rPr>
          <w:shd w:val="clear" w:color="auto" w:fill="FFFFFF"/>
        </w:rPr>
        <w:t xml:space="preserve">ermanente, coincidimos en invitar a </w:t>
      </w:r>
      <w:r>
        <w:rPr>
          <w:shd w:val="clear" w:color="auto" w:fill="FFFFFF"/>
        </w:rPr>
        <w:t xml:space="preserve">una reunión de trabajo de esta comisión </w:t>
      </w:r>
      <w:r w:rsidRPr="002B39B7">
        <w:rPr>
          <w:shd w:val="clear" w:color="auto" w:fill="FFFFFF"/>
        </w:rPr>
        <w:t xml:space="preserve">a diversos funcionarios del Estado, a efecto de ahondar y precisar algunas dudas </w:t>
      </w:r>
      <w:r w:rsidRPr="00EE3665">
        <w:rPr>
          <w:shd w:val="clear" w:color="auto" w:fill="FFFFFF"/>
        </w:rPr>
        <w:t xml:space="preserve">generadas con respecto al análisis del paquete fiscal estatal, en ese sentido el día domingo 05 de diciembre del año en curso, se llevó a cabo </w:t>
      </w:r>
      <w:r w:rsidR="009F19B9">
        <w:rPr>
          <w:shd w:val="clear" w:color="auto" w:fill="FFFFFF"/>
        </w:rPr>
        <w:t xml:space="preserve">dicha reunión con la presencia </w:t>
      </w:r>
      <w:r w:rsidRPr="00EE3665">
        <w:rPr>
          <w:shd w:val="clear" w:color="auto" w:fill="FFFFFF"/>
        </w:rPr>
        <w:t xml:space="preserve">de los funcionarios estatales </w:t>
      </w:r>
      <w:r w:rsidR="00AB25CB" w:rsidRPr="00EE3665">
        <w:rPr>
          <w:shd w:val="clear" w:color="auto" w:fill="FFFFFF"/>
        </w:rPr>
        <w:t xml:space="preserve">provenientes </w:t>
      </w:r>
      <w:r w:rsidRPr="00EE3665">
        <w:rPr>
          <w:shd w:val="clear" w:color="auto" w:fill="FFFFFF"/>
        </w:rPr>
        <w:t>de la</w:t>
      </w:r>
      <w:r w:rsidR="00254BF4" w:rsidRPr="00EE3665">
        <w:rPr>
          <w:shd w:val="clear" w:color="auto" w:fill="FFFFFF"/>
        </w:rPr>
        <w:t xml:space="preserve"> </w:t>
      </w:r>
      <w:r w:rsidR="00254BF4" w:rsidRPr="00EE3665">
        <w:t xml:space="preserve">Secretaría General de Gobierno Abogada María Dolores Fritz Sierra, de la </w:t>
      </w:r>
      <w:r w:rsidRPr="00EE3665">
        <w:rPr>
          <w:shd w:val="clear" w:color="auto" w:fill="FFFFFF"/>
        </w:rPr>
        <w:t xml:space="preserve">Secretaría de Administración y Finanzas Mtra. Olga Rosas Moya, y de la Agencia de Administración Fiscal de Yucatán </w:t>
      </w:r>
      <w:r w:rsidR="00122391" w:rsidRPr="00EE3665">
        <w:rPr>
          <w:shd w:val="clear" w:color="auto" w:fill="FFFFFF"/>
        </w:rPr>
        <w:t xml:space="preserve">el </w:t>
      </w:r>
      <w:r w:rsidRPr="00EE3665">
        <w:rPr>
          <w:shd w:val="clear" w:color="auto" w:fill="FFFFFF"/>
        </w:rPr>
        <w:t>C.P. Juan Carlos Rosel Flores, quienes</w:t>
      </w:r>
      <w:r w:rsidRPr="002B39B7">
        <w:rPr>
          <w:shd w:val="clear" w:color="auto" w:fill="FFFFFF"/>
        </w:rPr>
        <w:t xml:space="preserve"> de manera puntual tuvieron a bien exponer lo conducente; así como de contestar las dudas generadas por l</w:t>
      </w:r>
      <w:r w:rsidRPr="002B39B7">
        <w:rPr>
          <w:lang w:val="es-MX"/>
        </w:rPr>
        <w:t>as diputadas y diputados</w:t>
      </w:r>
      <w:r w:rsidRPr="002B39B7">
        <w:rPr>
          <w:shd w:val="clear" w:color="auto" w:fill="FFFFFF"/>
        </w:rPr>
        <w:t>.</w:t>
      </w:r>
    </w:p>
    <w:p w14:paraId="2D37BFCA" w14:textId="77777777" w:rsidR="00406B28" w:rsidRDefault="00406B28" w:rsidP="00B51E29">
      <w:pPr>
        <w:spacing w:after="0" w:line="360" w:lineRule="auto"/>
        <w:ind w:left="0" w:firstLine="709"/>
        <w:rPr>
          <w:b/>
        </w:rPr>
      </w:pPr>
    </w:p>
    <w:p w14:paraId="11366999" w14:textId="27DAF095" w:rsidR="00D251D0" w:rsidRDefault="002C2D1A" w:rsidP="00B51E29">
      <w:pPr>
        <w:spacing w:after="0" w:line="360" w:lineRule="auto"/>
        <w:ind w:left="0" w:firstLine="709"/>
      </w:pPr>
      <w:r>
        <w:rPr>
          <w:b/>
        </w:rPr>
        <w:t>SEXTO</w:t>
      </w:r>
      <w:r w:rsidR="00D251D0" w:rsidRPr="00A74A3C">
        <w:rPr>
          <w:b/>
        </w:rPr>
        <w:t>.</w:t>
      </w:r>
      <w:r w:rsidR="00D251D0" w:rsidRPr="00A74A3C">
        <w:t xml:space="preserve"> Con fecha 29 de noviembre del año 2021, el Diputado Víctor Hugo Lozano Poveda, integrante de la Fracción Legislativa del Partido Acción Nacional, presentó ante la Secretaría General de este Poder, la iniciativa con proyecto de decreto para modificar el artículo 24 de la Ley General de Hacienda del Estado de Yucatán. </w:t>
      </w:r>
    </w:p>
    <w:p w14:paraId="7E2314B5" w14:textId="77777777" w:rsidR="00CE7FAD" w:rsidRDefault="00CE7FAD" w:rsidP="00CF1FB8">
      <w:pPr>
        <w:spacing w:after="0" w:line="360" w:lineRule="auto"/>
        <w:ind w:left="142" w:firstLine="567"/>
      </w:pPr>
    </w:p>
    <w:p w14:paraId="22DE665B" w14:textId="4BE75A4A" w:rsidR="00CE7FAD" w:rsidRDefault="00736983" w:rsidP="00CF1FB8">
      <w:pPr>
        <w:spacing w:after="0" w:line="360" w:lineRule="auto"/>
        <w:ind w:left="142" w:firstLine="567"/>
      </w:pPr>
      <w:r>
        <w:t xml:space="preserve">El suscrito </w:t>
      </w:r>
      <w:r w:rsidR="00CE7FAD">
        <w:t xml:space="preserve">en la parte conducente de </w:t>
      </w:r>
      <w:r w:rsidR="0043373C">
        <w:t xml:space="preserve">su </w:t>
      </w:r>
      <w:r w:rsidR="00CE7FAD">
        <w:t>exposición de motivos manifestó lo siguiente:</w:t>
      </w:r>
    </w:p>
    <w:p w14:paraId="48BF9D24" w14:textId="77777777" w:rsidR="00EC5275" w:rsidRPr="00EC5275" w:rsidRDefault="00EC5275" w:rsidP="00EC5275">
      <w:pPr>
        <w:spacing w:after="0" w:line="240" w:lineRule="auto"/>
        <w:ind w:left="142" w:right="-6" w:firstLine="567"/>
        <w:rPr>
          <w:sz w:val="22"/>
        </w:rPr>
      </w:pPr>
    </w:p>
    <w:p w14:paraId="5F87E6B9" w14:textId="5023B8CB" w:rsidR="00EC5275" w:rsidRPr="00EC5275" w:rsidRDefault="00EC5275" w:rsidP="00EC5275">
      <w:pPr>
        <w:spacing w:after="0" w:line="240" w:lineRule="auto"/>
        <w:ind w:right="-6" w:firstLine="709"/>
        <w:rPr>
          <w:sz w:val="22"/>
          <w:lang w:val="es-ES"/>
        </w:rPr>
      </w:pPr>
      <w:r>
        <w:rPr>
          <w:sz w:val="22"/>
          <w:lang w:val="es-ES"/>
        </w:rPr>
        <w:t>“</w:t>
      </w:r>
      <w:r w:rsidRPr="00EC5275">
        <w:rPr>
          <w:sz w:val="22"/>
          <w:lang w:val="es-ES"/>
        </w:rPr>
        <w:t xml:space="preserve">El Poder Legislativo del Estado de Yucatán, como garante de la democracia de la ciudadanía, tiene la obligación de adaptar la normatividad de acuerdo a las necesidades del momento histórico. </w:t>
      </w:r>
    </w:p>
    <w:p w14:paraId="05751605" w14:textId="77777777" w:rsidR="00EC5275" w:rsidRDefault="00EC5275" w:rsidP="00EC5275">
      <w:pPr>
        <w:spacing w:after="0" w:line="240" w:lineRule="auto"/>
        <w:ind w:right="-6" w:firstLine="709"/>
        <w:rPr>
          <w:sz w:val="22"/>
          <w:lang w:val="es-ES"/>
        </w:rPr>
      </w:pPr>
    </w:p>
    <w:p w14:paraId="7BAB1E32" w14:textId="77777777" w:rsidR="00EC5275" w:rsidRPr="00EC5275" w:rsidRDefault="00EC5275" w:rsidP="00EC5275">
      <w:pPr>
        <w:spacing w:after="0" w:line="240" w:lineRule="auto"/>
        <w:ind w:right="-6" w:firstLine="709"/>
        <w:rPr>
          <w:sz w:val="22"/>
          <w:lang w:val="es-ES"/>
        </w:rPr>
      </w:pPr>
      <w:r w:rsidRPr="00EC5275">
        <w:rPr>
          <w:sz w:val="22"/>
          <w:lang w:val="es-ES"/>
        </w:rPr>
        <w:t xml:space="preserve">Como parte de esa tarea legislativa, la LXIII Legislatura Local, dentro del contenido de la Agenda Legislativa para el trienio 2021-2024, se establecieron las bases para realizar un trabajo enfocado al fortalecimiento institucional, siendo una de las herramientas, el considerar un presupuesto racional y sólido. </w:t>
      </w:r>
    </w:p>
    <w:p w14:paraId="77DA8239" w14:textId="77777777" w:rsidR="00EC5275" w:rsidRDefault="00EC5275" w:rsidP="00EC5275">
      <w:pPr>
        <w:spacing w:after="0" w:line="240" w:lineRule="auto"/>
        <w:ind w:right="-6" w:firstLine="709"/>
        <w:rPr>
          <w:sz w:val="22"/>
          <w:lang w:val="es-ES"/>
        </w:rPr>
      </w:pPr>
    </w:p>
    <w:p w14:paraId="6EB25FF1" w14:textId="77777777" w:rsidR="00EC5275" w:rsidRPr="00EC5275" w:rsidRDefault="00EC5275" w:rsidP="00EC5275">
      <w:pPr>
        <w:spacing w:after="0" w:line="240" w:lineRule="auto"/>
        <w:ind w:right="-6" w:firstLine="709"/>
        <w:rPr>
          <w:sz w:val="22"/>
          <w:lang w:val="es-ES"/>
        </w:rPr>
      </w:pPr>
      <w:r w:rsidRPr="00EC5275">
        <w:rPr>
          <w:sz w:val="22"/>
          <w:lang w:val="es-ES"/>
        </w:rPr>
        <w:t xml:space="preserve">Bajo esa premisa, consideramos necesario adaptar los ordenamientos a fin de solventar las necesidades y requerimientos institucionales para garantizar el avance y correcto funcionamiento de la actividad estatal; siendo uno de ellos, la labor recaudatoria de las autoridades fiscales. </w:t>
      </w:r>
    </w:p>
    <w:p w14:paraId="14C2BEB1" w14:textId="77777777" w:rsidR="00EC5275" w:rsidRDefault="00EC5275" w:rsidP="00EC5275">
      <w:pPr>
        <w:spacing w:after="0" w:line="240" w:lineRule="auto"/>
        <w:ind w:right="-6" w:firstLine="709"/>
        <w:rPr>
          <w:sz w:val="22"/>
          <w:lang w:val="es-ES"/>
        </w:rPr>
      </w:pPr>
    </w:p>
    <w:p w14:paraId="4C17A373" w14:textId="77777777" w:rsidR="00EC5275" w:rsidRPr="00EC5275" w:rsidRDefault="00EC5275" w:rsidP="00EC5275">
      <w:pPr>
        <w:spacing w:after="0" w:line="240" w:lineRule="auto"/>
        <w:ind w:right="-6" w:firstLine="709"/>
        <w:rPr>
          <w:sz w:val="22"/>
          <w:lang w:val="es-ES"/>
        </w:rPr>
      </w:pPr>
      <w:r w:rsidRPr="00EC5275">
        <w:rPr>
          <w:sz w:val="22"/>
          <w:lang w:val="es-ES"/>
        </w:rPr>
        <w:t xml:space="preserve">Como todos sabemos, la acción recaudadora se materializa a través de leyes que contemplen los conceptos y montos específicos que generen ingresos a las arcas públicas observando taxativas constitucionales. De ahí que, los actos legislativos en temas hacendarios impactan materialmente en los rubros presupuestados dentro del gasto público, principalmente en aquellas que permitan una conducción responsable y progresiva, específicamente para coadyuvar en el alcance de beneficios sociales proyectados en los planes de desarrollo. </w:t>
      </w:r>
    </w:p>
    <w:p w14:paraId="0E1A5B0E" w14:textId="77777777" w:rsidR="00EC5275" w:rsidRDefault="00EC5275" w:rsidP="00EC5275">
      <w:pPr>
        <w:spacing w:after="0" w:line="240" w:lineRule="auto"/>
        <w:ind w:right="-6" w:firstLine="709"/>
        <w:rPr>
          <w:sz w:val="22"/>
          <w:lang w:val="es-ES"/>
        </w:rPr>
      </w:pPr>
    </w:p>
    <w:p w14:paraId="41E65934" w14:textId="77777777" w:rsidR="00EC5275" w:rsidRPr="00EC5275" w:rsidRDefault="00EC5275" w:rsidP="00EC5275">
      <w:pPr>
        <w:spacing w:after="0" w:line="240" w:lineRule="auto"/>
        <w:ind w:right="-6" w:firstLine="709"/>
        <w:rPr>
          <w:sz w:val="22"/>
          <w:lang w:val="es-ES"/>
        </w:rPr>
      </w:pPr>
      <w:r w:rsidRPr="00EC5275">
        <w:rPr>
          <w:sz w:val="22"/>
          <w:lang w:val="es-ES"/>
        </w:rPr>
        <w:t>En la temática, es menester, citar al artículo 31 fracción IV de la Carta Magna, que en esencia señala la obligación de todos los mexicanos para contribuir a los ingresos en los tres órdenes de gobierno de una manera proporcional y equitativa.</w:t>
      </w:r>
    </w:p>
    <w:p w14:paraId="2423D7E4" w14:textId="77777777" w:rsidR="00EC5275" w:rsidRDefault="00EC5275" w:rsidP="00EC5275">
      <w:pPr>
        <w:spacing w:after="0" w:line="240" w:lineRule="auto"/>
        <w:ind w:right="-6" w:firstLine="709"/>
        <w:rPr>
          <w:sz w:val="22"/>
          <w:lang w:val="es-ES"/>
        </w:rPr>
      </w:pPr>
    </w:p>
    <w:p w14:paraId="3CF90558" w14:textId="77777777" w:rsidR="00EC5275" w:rsidRPr="00EC5275" w:rsidRDefault="00EC5275" w:rsidP="00EC5275">
      <w:pPr>
        <w:spacing w:after="0" w:line="240" w:lineRule="auto"/>
        <w:ind w:right="-6" w:firstLine="709"/>
        <w:rPr>
          <w:sz w:val="22"/>
          <w:lang w:val="es-ES"/>
        </w:rPr>
      </w:pPr>
      <w:r w:rsidRPr="00EC5275">
        <w:rPr>
          <w:sz w:val="22"/>
          <w:lang w:val="es-ES"/>
        </w:rPr>
        <w:t>Para lo referente a la entidad, dentro de la normativa se halla la Ley General de Hacienda del Estado de Yucatán, en la cual se prevén todas aquellas contribuciones que la autoridad recauda, las cuales son susceptibles de modificarse a fin de contemplar hechos o supuestos de derecho que permitan una mejor función recaudatoria.</w:t>
      </w:r>
    </w:p>
    <w:p w14:paraId="0E1E1B53" w14:textId="77777777" w:rsidR="00EC5275" w:rsidRDefault="00EC5275" w:rsidP="00EC5275">
      <w:pPr>
        <w:spacing w:after="0" w:line="240" w:lineRule="auto"/>
        <w:ind w:right="-6" w:firstLine="709"/>
        <w:rPr>
          <w:sz w:val="22"/>
          <w:lang w:val="es-ES"/>
        </w:rPr>
      </w:pPr>
    </w:p>
    <w:p w14:paraId="384ED890" w14:textId="77777777" w:rsidR="00EC5275" w:rsidRPr="00EC5275" w:rsidRDefault="00EC5275" w:rsidP="00EC5275">
      <w:pPr>
        <w:spacing w:after="0" w:line="240" w:lineRule="auto"/>
        <w:ind w:right="-6" w:firstLine="709"/>
        <w:rPr>
          <w:sz w:val="22"/>
          <w:lang w:val="es-ES"/>
        </w:rPr>
      </w:pPr>
      <w:r w:rsidRPr="00EC5275">
        <w:rPr>
          <w:sz w:val="22"/>
          <w:lang w:val="es-ES"/>
        </w:rPr>
        <w:t>Bajo esta óptica, la presente iniciativa, pretende modificar el artículo 24 de la Ley General de Hacienda del Estado de Yucatán, en lo referente a la tasa del 3% del Impuesto Sobre Erogaciones por Remuneración al Trabajo Personal.</w:t>
      </w:r>
    </w:p>
    <w:p w14:paraId="340AFC4B" w14:textId="77777777" w:rsidR="00EC5275" w:rsidRDefault="00EC5275" w:rsidP="00EC5275">
      <w:pPr>
        <w:spacing w:after="0" w:line="240" w:lineRule="auto"/>
        <w:ind w:right="-6" w:firstLine="709"/>
        <w:rPr>
          <w:sz w:val="22"/>
          <w:lang w:val="es-ES"/>
        </w:rPr>
      </w:pPr>
    </w:p>
    <w:p w14:paraId="43D6CCC0" w14:textId="77777777" w:rsidR="00EC5275" w:rsidRPr="00EC5275" w:rsidRDefault="00EC5275" w:rsidP="00EC5275">
      <w:pPr>
        <w:spacing w:after="0" w:line="240" w:lineRule="auto"/>
        <w:ind w:right="-6" w:firstLine="709"/>
        <w:rPr>
          <w:sz w:val="22"/>
          <w:lang w:val="es-ES"/>
        </w:rPr>
      </w:pPr>
      <w:r w:rsidRPr="00EC5275">
        <w:rPr>
          <w:sz w:val="22"/>
          <w:lang w:val="es-ES"/>
        </w:rPr>
        <w:t xml:space="preserve">Vale la pena resaltar, que el objeto de dicho impuesto lo constituyen las erogaciones que se efectúen en el estado de Yucatán por concepto de remuneración al trabajo personal subordinado, así como las erogaciones por remuneraciones a honorarios asimilables a salarios, siempre y cuando los servicios que las generen se efectúen en el territorio del Estado, bajo la dirección o subordinación de un patrón, contratista, intermediario, tercero o cualquiera que sea su denominación. También, se considera objeto de este impuesto, el servicio personal cuando se preste en el territorio del estado de Yucatán no obstante que se cubra su remuneración en otra entidad federativa. Esto se encuentra expresado en el primer párrafo del artículo 21 del ordenamiento citado. </w:t>
      </w:r>
    </w:p>
    <w:p w14:paraId="247DAB7B" w14:textId="77777777" w:rsidR="00EC5275" w:rsidRDefault="00EC5275" w:rsidP="00EC5275">
      <w:pPr>
        <w:spacing w:after="0" w:line="240" w:lineRule="auto"/>
        <w:ind w:right="-6" w:firstLine="709"/>
        <w:rPr>
          <w:sz w:val="22"/>
          <w:lang w:val="es-ES"/>
        </w:rPr>
      </w:pPr>
    </w:p>
    <w:p w14:paraId="2279C3AF" w14:textId="77777777" w:rsidR="00EC5275" w:rsidRPr="00EC5275" w:rsidRDefault="00EC5275" w:rsidP="00EC5275">
      <w:pPr>
        <w:spacing w:after="0" w:line="240" w:lineRule="auto"/>
        <w:ind w:right="-6" w:firstLine="709"/>
        <w:rPr>
          <w:sz w:val="22"/>
          <w:lang w:val="es-ES"/>
        </w:rPr>
      </w:pPr>
      <w:r w:rsidRPr="00EC5275">
        <w:rPr>
          <w:sz w:val="22"/>
          <w:lang w:val="es-ES"/>
        </w:rPr>
        <w:t xml:space="preserve">De igual manera, la ley en cita a que están obligados al pago de este impuesto las personas físicas, las personas morales y las unidades económicas, sean residentes o no en el estado de Yucatán, que realicen las erogaciones previstas dentro del numeral en comento. </w:t>
      </w:r>
    </w:p>
    <w:p w14:paraId="0428462F" w14:textId="77777777" w:rsidR="00EC5275" w:rsidRDefault="00EC5275" w:rsidP="00EC5275">
      <w:pPr>
        <w:spacing w:after="0" w:line="240" w:lineRule="auto"/>
        <w:ind w:right="-6" w:firstLine="709"/>
        <w:rPr>
          <w:sz w:val="22"/>
          <w:lang w:val="es-ES"/>
        </w:rPr>
      </w:pPr>
    </w:p>
    <w:p w14:paraId="3454D390" w14:textId="77777777" w:rsidR="00EC5275" w:rsidRPr="00EC5275" w:rsidRDefault="00EC5275" w:rsidP="00EC5275">
      <w:pPr>
        <w:spacing w:after="0" w:line="240" w:lineRule="auto"/>
        <w:ind w:right="-6" w:firstLine="709"/>
        <w:rPr>
          <w:sz w:val="22"/>
          <w:lang w:val="es-ES"/>
        </w:rPr>
      </w:pPr>
      <w:r w:rsidRPr="00EC5275">
        <w:rPr>
          <w:sz w:val="22"/>
          <w:lang w:val="es-ES"/>
        </w:rPr>
        <w:t xml:space="preserve">Ahora bien, nos hemos dado a la tarea de hacer una revisión minuciosa del artículo 24, la cual señala la tasa del referido impuesto, el cual se fija en un 3% del monto total de erogaciones. </w:t>
      </w:r>
    </w:p>
    <w:p w14:paraId="18192AE8" w14:textId="77777777" w:rsidR="00EC5275" w:rsidRDefault="00EC5275" w:rsidP="00EC5275">
      <w:pPr>
        <w:spacing w:after="0" w:line="240" w:lineRule="auto"/>
        <w:ind w:right="-6" w:firstLine="709"/>
        <w:rPr>
          <w:sz w:val="22"/>
          <w:lang w:val="es-ES"/>
        </w:rPr>
      </w:pPr>
    </w:p>
    <w:p w14:paraId="3544FDA0" w14:textId="77777777" w:rsidR="00EC5275" w:rsidRPr="00EC5275" w:rsidRDefault="00EC5275" w:rsidP="00EC5275">
      <w:pPr>
        <w:spacing w:after="0" w:line="240" w:lineRule="auto"/>
        <w:ind w:right="-6" w:firstLine="709"/>
        <w:rPr>
          <w:sz w:val="22"/>
          <w:lang w:val="es-ES"/>
        </w:rPr>
      </w:pPr>
      <w:r w:rsidRPr="00EC5275">
        <w:rPr>
          <w:sz w:val="22"/>
          <w:lang w:val="es-ES"/>
        </w:rPr>
        <w:t xml:space="preserve">Sin embargo, el propio arábigo en su segundo párrafo establece que tratándose de erogaciones realizadas a favor de los trabajadores de los Poderes Legislativo, Ejecutivo o Judicial del estado de Yucatán, de trabajadores de los organismos autónomos estatales, de los organismos o empresas de la Administración Pública estatal, se aplicará una tasa del 1%, en adición a la tasa prevista en el párrafo anterior. </w:t>
      </w:r>
    </w:p>
    <w:p w14:paraId="188FB1BE" w14:textId="77777777" w:rsidR="00EC5275" w:rsidRDefault="00EC5275" w:rsidP="00EC5275">
      <w:pPr>
        <w:spacing w:after="0" w:line="240" w:lineRule="auto"/>
        <w:ind w:right="-6" w:firstLine="709"/>
        <w:rPr>
          <w:sz w:val="22"/>
          <w:lang w:val="es-ES"/>
        </w:rPr>
      </w:pPr>
    </w:p>
    <w:p w14:paraId="32C2B373" w14:textId="77777777" w:rsidR="00EC5275" w:rsidRPr="00EC5275" w:rsidRDefault="00EC5275" w:rsidP="00EC5275">
      <w:pPr>
        <w:spacing w:after="0" w:line="240" w:lineRule="auto"/>
        <w:ind w:right="-6" w:firstLine="709"/>
        <w:rPr>
          <w:sz w:val="22"/>
          <w:lang w:val="es-ES"/>
        </w:rPr>
      </w:pPr>
      <w:r w:rsidRPr="00EC5275">
        <w:rPr>
          <w:sz w:val="22"/>
          <w:lang w:val="es-ES"/>
        </w:rPr>
        <w:t xml:space="preserve">No obstante lo anterior, la ley en el particular, no prevé lo relativo a las universidades e instituciones de educación superior a las que las leyes les conceda autonomía. </w:t>
      </w:r>
    </w:p>
    <w:p w14:paraId="5BA286FC" w14:textId="77777777" w:rsidR="00EC5275" w:rsidRDefault="00EC5275" w:rsidP="00EC5275">
      <w:pPr>
        <w:spacing w:after="0" w:line="240" w:lineRule="auto"/>
        <w:ind w:right="-6" w:firstLine="709"/>
        <w:rPr>
          <w:sz w:val="22"/>
          <w:lang w:val="es-ES"/>
        </w:rPr>
      </w:pPr>
    </w:p>
    <w:p w14:paraId="726B11D3" w14:textId="77777777" w:rsidR="00EC5275" w:rsidRPr="00EC5275" w:rsidRDefault="00EC5275" w:rsidP="00EC5275">
      <w:pPr>
        <w:spacing w:after="0" w:line="240" w:lineRule="auto"/>
        <w:ind w:right="-6" w:firstLine="709"/>
        <w:rPr>
          <w:sz w:val="22"/>
          <w:lang w:val="es-ES"/>
        </w:rPr>
      </w:pPr>
      <w:r w:rsidRPr="00EC5275">
        <w:rPr>
          <w:sz w:val="22"/>
          <w:lang w:val="es-ES"/>
        </w:rPr>
        <w:t xml:space="preserve">Con esta propuesta, quedará previsto en la ley general hacendaria que, a tales universidades e instituciones educativas, les será aplicable el 3% y no así el adicional 1% que se contempla para los poderes públicos en la entidad. </w:t>
      </w:r>
    </w:p>
    <w:p w14:paraId="05215DE6" w14:textId="77777777" w:rsidR="00EC5275" w:rsidRDefault="00EC5275" w:rsidP="00EC5275">
      <w:pPr>
        <w:spacing w:after="0" w:line="240" w:lineRule="auto"/>
        <w:ind w:right="-6" w:firstLine="709"/>
        <w:rPr>
          <w:sz w:val="22"/>
          <w:lang w:val="es-ES"/>
        </w:rPr>
      </w:pPr>
    </w:p>
    <w:p w14:paraId="1097BDB2" w14:textId="77777777" w:rsidR="00EC5275" w:rsidRPr="00EC5275" w:rsidRDefault="00EC5275" w:rsidP="00EC5275">
      <w:pPr>
        <w:spacing w:after="0" w:line="240" w:lineRule="auto"/>
        <w:ind w:right="-6" w:firstLine="709"/>
        <w:rPr>
          <w:sz w:val="22"/>
          <w:lang w:val="es-ES"/>
        </w:rPr>
      </w:pPr>
      <w:r w:rsidRPr="00EC5275">
        <w:rPr>
          <w:sz w:val="22"/>
          <w:lang w:val="es-ES"/>
        </w:rPr>
        <w:t>Ahora bien, nuestro actuar, debe ir sustentado en criterios de proporcionalidad así como de equidad, esto atendiendo a los principios constitucionales, vigilando que los cambios guarden proporción evitando cualquier forma de agravio en su modificación, tal como ha quedado definido en la siguiente reflexión judicial,</w:t>
      </w:r>
      <w:r w:rsidRPr="00EC5275">
        <w:rPr>
          <w:sz w:val="22"/>
        </w:rPr>
        <w:t xml:space="preserve"> </w:t>
      </w:r>
      <w:r w:rsidRPr="00EC5275">
        <w:rPr>
          <w:b/>
          <w:i/>
          <w:sz w:val="22"/>
        </w:rPr>
        <w:t>“IMPUESTOS. EXISTE DISCRECIONALIDAD LEGISLATIVA PARA DETERMINAR SU OBJETO, SIEMPRE Y CUANDO SEAN PROPORCIONALES Y EQUITATIVOS”</w:t>
      </w:r>
      <w:r w:rsidRPr="00EC5275">
        <w:rPr>
          <w:rStyle w:val="Refdenotaalpie"/>
          <w:rFonts w:eastAsiaTheme="majorEastAsia"/>
          <w:b/>
          <w:i/>
          <w:sz w:val="22"/>
        </w:rPr>
        <w:footnoteReference w:id="9"/>
      </w:r>
      <w:r w:rsidRPr="00EC5275">
        <w:rPr>
          <w:b/>
          <w:i/>
          <w:sz w:val="22"/>
        </w:rPr>
        <w:t>.</w:t>
      </w:r>
    </w:p>
    <w:p w14:paraId="6C1BE6B1" w14:textId="77777777" w:rsidR="00EC5275" w:rsidRDefault="00EC5275" w:rsidP="00EC5275">
      <w:pPr>
        <w:spacing w:after="0" w:line="240" w:lineRule="auto"/>
        <w:ind w:right="-6" w:firstLine="709"/>
        <w:rPr>
          <w:sz w:val="22"/>
          <w:lang w:val="es-ES"/>
        </w:rPr>
      </w:pPr>
    </w:p>
    <w:p w14:paraId="28551AD3" w14:textId="77777777" w:rsidR="00EC5275" w:rsidRPr="00EC5275" w:rsidRDefault="00EC5275" w:rsidP="00EC5275">
      <w:pPr>
        <w:spacing w:after="0" w:line="240" w:lineRule="auto"/>
        <w:ind w:right="-6" w:firstLine="709"/>
        <w:rPr>
          <w:sz w:val="22"/>
          <w:lang w:val="es-ES"/>
        </w:rPr>
      </w:pPr>
      <w:r w:rsidRPr="00EC5275">
        <w:rPr>
          <w:sz w:val="22"/>
          <w:lang w:val="es-ES"/>
        </w:rPr>
        <w:t>Por tal motivo, la presente iniciativa propone, adicionar un tercer párrafo al artículo 24 de la Ley General de Hacienda del Estado de Yucatán que prevea que el porcentaje adicional del 1%, no les será aplicable a las universidades e instituciones de educación superior a las que las leyes les otorguen autonomía.</w:t>
      </w:r>
    </w:p>
    <w:p w14:paraId="056DFF9A" w14:textId="77777777" w:rsidR="00EC5275" w:rsidRDefault="00EC5275" w:rsidP="00EC5275">
      <w:pPr>
        <w:spacing w:after="0" w:line="240" w:lineRule="auto"/>
        <w:ind w:right="-6" w:firstLine="709"/>
        <w:rPr>
          <w:sz w:val="22"/>
          <w:lang w:val="es-ES"/>
        </w:rPr>
      </w:pPr>
    </w:p>
    <w:p w14:paraId="63F2DD3A" w14:textId="08C83B12" w:rsidR="00EC5275" w:rsidRPr="00EC5275" w:rsidRDefault="00EC5275" w:rsidP="00EC5275">
      <w:pPr>
        <w:spacing w:after="0" w:line="240" w:lineRule="auto"/>
        <w:ind w:right="-6" w:firstLine="709"/>
        <w:rPr>
          <w:sz w:val="22"/>
          <w:lang w:val="es-ES"/>
        </w:rPr>
      </w:pPr>
      <w:r w:rsidRPr="00EC5275">
        <w:rPr>
          <w:sz w:val="22"/>
          <w:lang w:val="es-ES"/>
        </w:rPr>
        <w:t>Consideramos que la reforma citada, traerá certeza a este importante sector educativo, con lo que se contribuye a su fortalecimiento y desarrollo institucional, así como ejercemos nuestras atribuciones legislativas para para dotar de y seguridad jurídica al marco legal en la entidad.</w:t>
      </w:r>
      <w:r>
        <w:rPr>
          <w:sz w:val="22"/>
          <w:lang w:val="es-ES"/>
        </w:rPr>
        <w:t>”</w:t>
      </w:r>
      <w:r w:rsidRPr="00EC5275">
        <w:rPr>
          <w:sz w:val="22"/>
          <w:lang w:val="es-ES"/>
        </w:rPr>
        <w:t xml:space="preserve"> </w:t>
      </w:r>
    </w:p>
    <w:p w14:paraId="67F36E9D" w14:textId="77777777" w:rsidR="00EC5275" w:rsidRDefault="00EC5275" w:rsidP="00CF1FB8">
      <w:pPr>
        <w:spacing w:after="0" w:line="360" w:lineRule="auto"/>
        <w:ind w:left="142" w:firstLine="567"/>
      </w:pPr>
    </w:p>
    <w:p w14:paraId="6F7DCC6D" w14:textId="5A6C9477" w:rsidR="00D251D0" w:rsidRDefault="00D251D0" w:rsidP="00B51E29">
      <w:pPr>
        <w:spacing w:after="0" w:line="360" w:lineRule="auto"/>
        <w:ind w:left="0" w:firstLine="709"/>
      </w:pPr>
      <w:r w:rsidRPr="00A74A3C">
        <w:t>Dicha iniciativa, fue turnada a este cuerpo legislativo para su análisis, estudio y dictamen en la sesión plenaria del día 30 de nov</w:t>
      </w:r>
      <w:r w:rsidR="00B51E29">
        <w:t xml:space="preserve">iembre del año en curso; siendo </w:t>
      </w:r>
      <w:r w:rsidRPr="00A74A3C">
        <w:t xml:space="preserve">distribuida oportunamente en la sesión de comisión permanente celebrada el día miércoles 01 de diciembre del mismo año. </w:t>
      </w:r>
    </w:p>
    <w:p w14:paraId="48185421" w14:textId="77777777" w:rsidR="00D251D0" w:rsidRPr="00A74A3C" w:rsidRDefault="00D251D0" w:rsidP="00CF1FB8">
      <w:pPr>
        <w:spacing w:after="0" w:line="360" w:lineRule="auto"/>
        <w:ind w:left="142" w:firstLine="567"/>
      </w:pPr>
    </w:p>
    <w:p w14:paraId="68604A6E" w14:textId="77777777" w:rsidR="00D251D0" w:rsidRDefault="00D251D0" w:rsidP="00217FE2">
      <w:pPr>
        <w:spacing w:after="0" w:line="360" w:lineRule="auto"/>
        <w:ind w:left="0" w:firstLine="709"/>
      </w:pPr>
      <w:r w:rsidRPr="00A74A3C">
        <w:t>Cabe señalar, que estando dentro proceso legislativo relacionado al paquete fiscal para el año 2022, quienes integramos la comisión dictaminadora, en aras de la economía legislativa, coincidimos en integrar al presente dictamen la propuesta realizada por el citado legislador Lozano Poveda, toda vez que la esencia de la iniciativa en cita, impacta en temas de corte financiero y contributivos</w:t>
      </w:r>
      <w:r>
        <w:t xml:space="preserve"> previstos en este dictamen</w:t>
      </w:r>
      <w:r w:rsidRPr="00A74A3C">
        <w:t xml:space="preserve">. </w:t>
      </w:r>
    </w:p>
    <w:p w14:paraId="0849C5D0" w14:textId="77777777" w:rsidR="00D251D0" w:rsidRPr="002B39B7" w:rsidRDefault="00D251D0" w:rsidP="00CF1FB8">
      <w:pPr>
        <w:spacing w:after="0" w:line="360" w:lineRule="auto"/>
        <w:ind w:left="709" w:right="-6"/>
        <w:rPr>
          <w:color w:val="auto"/>
          <w:sz w:val="22"/>
        </w:rPr>
      </w:pPr>
    </w:p>
    <w:p w14:paraId="443DF191" w14:textId="06F3645B" w:rsidR="0013687F" w:rsidRPr="002B39B7" w:rsidRDefault="00C021BA" w:rsidP="00CC505C">
      <w:pPr>
        <w:pStyle w:val="NormalWeb"/>
        <w:spacing w:before="0" w:beforeAutospacing="0" w:after="0" w:afterAutospacing="0" w:line="360" w:lineRule="auto"/>
        <w:ind w:firstLine="708"/>
        <w:jc w:val="both"/>
        <w:rPr>
          <w:lang w:val="es-MX"/>
        </w:rPr>
      </w:pPr>
      <w:r w:rsidRPr="002B39B7">
        <w:rPr>
          <w:lang w:val="es-MX"/>
        </w:rPr>
        <w:t xml:space="preserve">Con base en los antecedentes mencionados, </w:t>
      </w:r>
      <w:r w:rsidRPr="002B39B7">
        <w:t>l</w:t>
      </w:r>
      <w:r w:rsidRPr="002B39B7">
        <w:rPr>
          <w:lang w:val="es-MX"/>
        </w:rPr>
        <w:t>as diputadas y diputados integrantes de esta comisión permanente, realizamos las siguientes,</w:t>
      </w:r>
    </w:p>
    <w:p w14:paraId="425D9F4C" w14:textId="77777777" w:rsidR="00203D52" w:rsidRPr="002B39B7" w:rsidRDefault="00203D52" w:rsidP="00CC505C">
      <w:pPr>
        <w:pStyle w:val="NormalWeb"/>
        <w:spacing w:before="0" w:beforeAutospacing="0" w:after="0" w:afterAutospacing="0" w:line="360" w:lineRule="auto"/>
        <w:ind w:firstLine="708"/>
        <w:jc w:val="both"/>
        <w:rPr>
          <w:vanish/>
        </w:rPr>
      </w:pPr>
    </w:p>
    <w:p w14:paraId="667C766F" w14:textId="77777777" w:rsidR="00C65BAA" w:rsidRPr="002B39B7" w:rsidRDefault="00C65BAA" w:rsidP="00CC505C">
      <w:pPr>
        <w:spacing w:after="0" w:line="360" w:lineRule="auto"/>
        <w:ind w:left="0" w:right="62" w:firstLine="708"/>
        <w:jc w:val="center"/>
        <w:rPr>
          <w:b/>
          <w:color w:val="auto"/>
          <w:szCs w:val="24"/>
        </w:rPr>
      </w:pPr>
    </w:p>
    <w:p w14:paraId="0AB970EB" w14:textId="61CBB408" w:rsidR="0028596B" w:rsidRPr="002B39B7" w:rsidRDefault="004D055E" w:rsidP="00CC505C">
      <w:pPr>
        <w:spacing w:after="0" w:line="360" w:lineRule="auto"/>
        <w:ind w:left="0" w:right="62" w:firstLine="708"/>
        <w:jc w:val="center"/>
        <w:rPr>
          <w:b/>
          <w:color w:val="auto"/>
          <w:szCs w:val="24"/>
          <w:lang w:val="pt-BR"/>
        </w:rPr>
      </w:pPr>
      <w:r w:rsidRPr="002B39B7">
        <w:rPr>
          <w:b/>
          <w:color w:val="auto"/>
          <w:szCs w:val="24"/>
          <w:lang w:val="pt-BR"/>
        </w:rPr>
        <w:t>C O N S I D E R A C I O N E S</w:t>
      </w:r>
    </w:p>
    <w:p w14:paraId="072DA018" w14:textId="77777777" w:rsidR="00F14A16" w:rsidRPr="002B39B7" w:rsidRDefault="00F14A16" w:rsidP="00CC505C">
      <w:pPr>
        <w:spacing w:after="0" w:line="360" w:lineRule="auto"/>
        <w:ind w:left="0" w:right="62" w:firstLine="708"/>
        <w:jc w:val="center"/>
        <w:rPr>
          <w:b/>
          <w:color w:val="auto"/>
          <w:szCs w:val="24"/>
          <w:lang w:val="pt-BR"/>
        </w:rPr>
      </w:pPr>
    </w:p>
    <w:p w14:paraId="6D3AED04" w14:textId="511157E3" w:rsidR="00DA31F5" w:rsidRPr="002B39B7" w:rsidRDefault="0028596B" w:rsidP="00CC505C">
      <w:pPr>
        <w:spacing w:after="0" w:line="360" w:lineRule="auto"/>
        <w:ind w:left="0" w:right="62" w:firstLine="708"/>
        <w:rPr>
          <w:color w:val="auto"/>
          <w:szCs w:val="24"/>
        </w:rPr>
      </w:pPr>
      <w:r w:rsidRPr="002B39B7">
        <w:rPr>
          <w:b/>
          <w:color w:val="auto"/>
          <w:szCs w:val="24"/>
        </w:rPr>
        <w:t xml:space="preserve">PRIMERA. </w:t>
      </w:r>
      <w:r w:rsidR="00EA5B96">
        <w:rPr>
          <w:iCs/>
          <w:color w:val="auto"/>
          <w:szCs w:val="24"/>
        </w:rPr>
        <w:t xml:space="preserve">Las </w:t>
      </w:r>
      <w:r w:rsidR="002401CA" w:rsidRPr="002B39B7">
        <w:rPr>
          <w:iCs/>
          <w:color w:val="auto"/>
          <w:szCs w:val="24"/>
        </w:rPr>
        <w:t>i</w:t>
      </w:r>
      <w:r w:rsidR="00565E31" w:rsidRPr="002B39B7">
        <w:rPr>
          <w:iCs/>
          <w:color w:val="auto"/>
          <w:szCs w:val="24"/>
        </w:rPr>
        <w:t>niciativa</w:t>
      </w:r>
      <w:r w:rsidR="00EA5B96">
        <w:rPr>
          <w:iCs/>
          <w:color w:val="auto"/>
          <w:szCs w:val="24"/>
        </w:rPr>
        <w:t>s</w:t>
      </w:r>
      <w:r w:rsidR="00565E31" w:rsidRPr="002B39B7">
        <w:rPr>
          <w:iCs/>
          <w:color w:val="auto"/>
          <w:szCs w:val="24"/>
        </w:rPr>
        <w:t xml:space="preserve"> de reforma</w:t>
      </w:r>
      <w:r w:rsidR="00EA5B96">
        <w:rPr>
          <w:iCs/>
          <w:color w:val="auto"/>
          <w:szCs w:val="24"/>
        </w:rPr>
        <w:t>s</w:t>
      </w:r>
      <w:r w:rsidR="007F2DEE" w:rsidRPr="002B39B7">
        <w:rPr>
          <w:iCs/>
          <w:color w:val="auto"/>
          <w:szCs w:val="24"/>
        </w:rPr>
        <w:t xml:space="preserve"> de ley</w:t>
      </w:r>
      <w:r w:rsidR="007C5F53" w:rsidRPr="002B39B7">
        <w:rPr>
          <w:iCs/>
          <w:color w:val="auto"/>
          <w:szCs w:val="24"/>
        </w:rPr>
        <w:t>,</w:t>
      </w:r>
      <w:r w:rsidR="006C1B6C" w:rsidRPr="002B39B7">
        <w:rPr>
          <w:iCs/>
          <w:color w:val="auto"/>
          <w:szCs w:val="24"/>
        </w:rPr>
        <w:t xml:space="preserve"> </w:t>
      </w:r>
      <w:r w:rsidR="00DA31F5" w:rsidRPr="002B39B7">
        <w:rPr>
          <w:iCs/>
          <w:color w:val="auto"/>
          <w:szCs w:val="24"/>
        </w:rPr>
        <w:t>tiene como sustento normativo</w:t>
      </w:r>
      <w:r w:rsidR="00514B25" w:rsidRPr="002B39B7">
        <w:rPr>
          <w:iCs/>
          <w:color w:val="auto"/>
          <w:szCs w:val="24"/>
        </w:rPr>
        <w:t xml:space="preserve"> lo dispuesto en </w:t>
      </w:r>
      <w:r w:rsidR="00565E31" w:rsidRPr="002B39B7">
        <w:rPr>
          <w:iCs/>
          <w:color w:val="auto"/>
          <w:szCs w:val="24"/>
        </w:rPr>
        <w:t xml:space="preserve">los </w:t>
      </w:r>
      <w:r w:rsidR="00565E31" w:rsidRPr="002B39B7">
        <w:rPr>
          <w:rFonts w:eastAsia="Calibri"/>
          <w:bCs/>
          <w:color w:val="auto"/>
          <w:szCs w:val="24"/>
          <w:lang w:eastAsia="en-US"/>
        </w:rPr>
        <w:t>artículos 35</w:t>
      </w:r>
      <w:r w:rsidR="00EF4F77" w:rsidRPr="002B39B7">
        <w:rPr>
          <w:rFonts w:eastAsia="Calibri"/>
          <w:bCs/>
          <w:color w:val="auto"/>
          <w:szCs w:val="24"/>
          <w:lang w:eastAsia="en-US"/>
        </w:rPr>
        <w:t>,</w:t>
      </w:r>
      <w:r w:rsidR="0001440D">
        <w:rPr>
          <w:rFonts w:eastAsia="Calibri"/>
          <w:bCs/>
          <w:color w:val="auto"/>
          <w:szCs w:val="24"/>
          <w:lang w:eastAsia="en-US"/>
        </w:rPr>
        <w:t xml:space="preserve"> fracciones I y </w:t>
      </w:r>
      <w:r w:rsidR="00565E31" w:rsidRPr="002B39B7">
        <w:rPr>
          <w:rFonts w:eastAsia="Calibri"/>
          <w:bCs/>
          <w:color w:val="auto"/>
          <w:szCs w:val="24"/>
          <w:lang w:eastAsia="en-US"/>
        </w:rPr>
        <w:t>II</w:t>
      </w:r>
      <w:r w:rsidR="00EF4F77" w:rsidRPr="002B39B7">
        <w:rPr>
          <w:rFonts w:eastAsia="Calibri"/>
          <w:bCs/>
          <w:color w:val="auto"/>
          <w:szCs w:val="24"/>
          <w:lang w:eastAsia="en-US"/>
        </w:rPr>
        <w:t>;</w:t>
      </w:r>
      <w:r w:rsidR="00565E31" w:rsidRPr="002B39B7">
        <w:rPr>
          <w:rFonts w:eastAsia="Calibri"/>
          <w:bCs/>
          <w:color w:val="auto"/>
          <w:szCs w:val="24"/>
          <w:lang w:eastAsia="en-US"/>
        </w:rPr>
        <w:t xml:space="preserve"> 55</w:t>
      </w:r>
      <w:r w:rsidR="00EF4F77" w:rsidRPr="002B39B7">
        <w:rPr>
          <w:rFonts w:eastAsia="Calibri"/>
          <w:bCs/>
          <w:color w:val="auto"/>
          <w:szCs w:val="24"/>
          <w:lang w:eastAsia="en-US"/>
        </w:rPr>
        <w:t>,</w:t>
      </w:r>
      <w:r w:rsidR="00565E31" w:rsidRPr="002B39B7">
        <w:rPr>
          <w:rFonts w:eastAsia="Calibri"/>
          <w:bCs/>
          <w:color w:val="auto"/>
          <w:szCs w:val="24"/>
          <w:lang w:eastAsia="en-US"/>
        </w:rPr>
        <w:t xml:space="preserve"> fracción XI</w:t>
      </w:r>
      <w:r w:rsidR="00EF4F77" w:rsidRPr="002B39B7">
        <w:rPr>
          <w:rFonts w:eastAsia="Calibri"/>
          <w:bCs/>
          <w:color w:val="auto"/>
          <w:szCs w:val="24"/>
          <w:lang w:eastAsia="en-US"/>
        </w:rPr>
        <w:t xml:space="preserve"> </w:t>
      </w:r>
      <w:r w:rsidR="00565E31" w:rsidRPr="002B39B7">
        <w:rPr>
          <w:rFonts w:eastAsia="Calibri"/>
          <w:bCs/>
          <w:color w:val="auto"/>
          <w:szCs w:val="24"/>
          <w:lang w:eastAsia="en-US"/>
        </w:rPr>
        <w:t xml:space="preserve">de la Constitución Política, y 16 </w:t>
      </w:r>
      <w:r w:rsidR="0001440D">
        <w:rPr>
          <w:rFonts w:eastAsia="Calibri"/>
          <w:bCs/>
          <w:color w:val="auto"/>
          <w:szCs w:val="24"/>
          <w:lang w:eastAsia="en-US"/>
        </w:rPr>
        <w:t xml:space="preserve">y 22 fracción VI </w:t>
      </w:r>
      <w:r w:rsidR="00565E31" w:rsidRPr="002B39B7">
        <w:rPr>
          <w:rFonts w:eastAsia="Calibri"/>
          <w:bCs/>
          <w:color w:val="auto"/>
          <w:szCs w:val="24"/>
          <w:lang w:eastAsia="en-US"/>
        </w:rPr>
        <w:t xml:space="preserve">de la Ley de Gobierno del Poder Legislativo, ambas del Estado </w:t>
      </w:r>
      <w:r w:rsidR="0023102F" w:rsidRPr="002B39B7">
        <w:rPr>
          <w:rFonts w:eastAsia="Calibri"/>
          <w:bCs/>
          <w:color w:val="auto"/>
          <w:szCs w:val="24"/>
          <w:lang w:eastAsia="en-US"/>
        </w:rPr>
        <w:t xml:space="preserve">de Yucatán, toda vez que dichas disposiciones </w:t>
      </w:r>
      <w:r w:rsidR="00565E31" w:rsidRPr="002B39B7">
        <w:rPr>
          <w:rFonts w:eastAsia="Calibri"/>
          <w:bCs/>
          <w:color w:val="auto"/>
          <w:szCs w:val="24"/>
          <w:lang w:eastAsia="en-US"/>
        </w:rPr>
        <w:t>lega</w:t>
      </w:r>
      <w:r w:rsidR="00E25EA5">
        <w:rPr>
          <w:rFonts w:eastAsia="Calibri"/>
          <w:bCs/>
          <w:color w:val="auto"/>
          <w:szCs w:val="24"/>
          <w:lang w:eastAsia="en-US"/>
        </w:rPr>
        <w:t xml:space="preserve">les facultan al Poder Ejecutivo, y a los diputados </w:t>
      </w:r>
      <w:r w:rsidR="00565E31" w:rsidRPr="002B39B7">
        <w:rPr>
          <w:rFonts w:eastAsia="Calibri"/>
          <w:bCs/>
          <w:color w:val="auto"/>
          <w:szCs w:val="24"/>
          <w:lang w:eastAsia="en-US"/>
        </w:rPr>
        <w:t>para iniciar leyes y decretos</w:t>
      </w:r>
      <w:r w:rsidR="00AA34AE" w:rsidRPr="002B39B7">
        <w:rPr>
          <w:color w:val="auto"/>
          <w:szCs w:val="24"/>
        </w:rPr>
        <w:t>.</w:t>
      </w:r>
    </w:p>
    <w:p w14:paraId="13A56B26" w14:textId="77777777" w:rsidR="00AA34AE" w:rsidRPr="002B39B7" w:rsidRDefault="00AA34AE" w:rsidP="00CC505C">
      <w:pPr>
        <w:spacing w:after="0" w:line="360" w:lineRule="auto"/>
        <w:ind w:left="0" w:right="62" w:firstLine="708"/>
        <w:rPr>
          <w:iCs/>
          <w:color w:val="auto"/>
          <w:szCs w:val="24"/>
        </w:rPr>
      </w:pPr>
    </w:p>
    <w:p w14:paraId="5E121944" w14:textId="6E8196D2" w:rsidR="009E457C" w:rsidRPr="002B39B7" w:rsidRDefault="00AA34AE" w:rsidP="00CC505C">
      <w:pPr>
        <w:spacing w:after="0" w:line="360" w:lineRule="auto"/>
        <w:ind w:left="0" w:right="62" w:firstLine="708"/>
        <w:rPr>
          <w:iCs/>
          <w:color w:val="auto"/>
          <w:szCs w:val="24"/>
        </w:rPr>
      </w:pPr>
      <w:r w:rsidRPr="002B39B7">
        <w:rPr>
          <w:iCs/>
          <w:color w:val="auto"/>
          <w:szCs w:val="24"/>
        </w:rPr>
        <w:t>Asimismo,</w:t>
      </w:r>
      <w:r w:rsidR="009C7532" w:rsidRPr="002B39B7">
        <w:rPr>
          <w:iCs/>
          <w:color w:val="auto"/>
          <w:szCs w:val="24"/>
        </w:rPr>
        <w:t xml:space="preserve"> y</w:t>
      </w:r>
      <w:r w:rsidRPr="002B39B7">
        <w:rPr>
          <w:iCs/>
          <w:color w:val="auto"/>
          <w:szCs w:val="24"/>
        </w:rPr>
        <w:t xml:space="preserve"> </w:t>
      </w:r>
      <w:r w:rsidR="009E457C" w:rsidRPr="002B39B7">
        <w:rPr>
          <w:iCs/>
          <w:color w:val="auto"/>
          <w:szCs w:val="24"/>
        </w:rPr>
        <w:t>de acuerdo con el contenido de la</w:t>
      </w:r>
      <w:r w:rsidR="005B32B9">
        <w:rPr>
          <w:iCs/>
          <w:color w:val="auto"/>
          <w:szCs w:val="24"/>
        </w:rPr>
        <w:t>s</w:t>
      </w:r>
      <w:r w:rsidR="009E457C" w:rsidRPr="002B39B7">
        <w:rPr>
          <w:iCs/>
          <w:color w:val="auto"/>
          <w:szCs w:val="24"/>
        </w:rPr>
        <w:t xml:space="preserve"> misma</w:t>
      </w:r>
      <w:r w:rsidR="005B32B9">
        <w:rPr>
          <w:iCs/>
          <w:color w:val="auto"/>
          <w:szCs w:val="24"/>
        </w:rPr>
        <w:t>s</w:t>
      </w:r>
      <w:r w:rsidR="009E457C" w:rsidRPr="002B39B7">
        <w:rPr>
          <w:iCs/>
          <w:color w:val="auto"/>
          <w:szCs w:val="24"/>
        </w:rPr>
        <w:t>, se estima que este cuerpo colegiado es competente para dictaminarla</w:t>
      </w:r>
      <w:r w:rsidR="005B32B9">
        <w:rPr>
          <w:iCs/>
          <w:color w:val="auto"/>
          <w:szCs w:val="24"/>
        </w:rPr>
        <w:t>s</w:t>
      </w:r>
      <w:r w:rsidR="009E457C" w:rsidRPr="002B39B7">
        <w:rPr>
          <w:iCs/>
          <w:color w:val="auto"/>
          <w:szCs w:val="24"/>
        </w:rPr>
        <w:t xml:space="preserve">, según lo establecido </w:t>
      </w:r>
      <w:r w:rsidR="00514B25" w:rsidRPr="002B39B7">
        <w:rPr>
          <w:iCs/>
          <w:color w:val="auto"/>
          <w:szCs w:val="24"/>
        </w:rPr>
        <w:t xml:space="preserve">en </w:t>
      </w:r>
      <w:r w:rsidR="009E457C" w:rsidRPr="002B39B7">
        <w:rPr>
          <w:iCs/>
          <w:color w:val="auto"/>
          <w:szCs w:val="24"/>
        </w:rPr>
        <w:t>el artículo 43</w:t>
      </w:r>
      <w:r w:rsidR="00EF4F77" w:rsidRPr="002B39B7">
        <w:rPr>
          <w:iCs/>
          <w:color w:val="auto"/>
          <w:szCs w:val="24"/>
        </w:rPr>
        <w:t>,</w:t>
      </w:r>
      <w:r w:rsidR="009E457C" w:rsidRPr="002B39B7">
        <w:rPr>
          <w:iCs/>
          <w:color w:val="auto"/>
          <w:szCs w:val="24"/>
        </w:rPr>
        <w:t xml:space="preserve"> fracción IV</w:t>
      </w:r>
      <w:r w:rsidR="00EF4F77" w:rsidRPr="002B39B7">
        <w:rPr>
          <w:iCs/>
          <w:color w:val="auto"/>
          <w:szCs w:val="24"/>
        </w:rPr>
        <w:t>,</w:t>
      </w:r>
      <w:r w:rsidR="009E457C" w:rsidRPr="002B39B7">
        <w:rPr>
          <w:iCs/>
          <w:color w:val="auto"/>
          <w:szCs w:val="24"/>
        </w:rPr>
        <w:t xml:space="preserve"> inciso a) de la Ley de Gobierno del Poder Legislativo del Estado de Yucatán, </w:t>
      </w:r>
      <w:r w:rsidR="00514B25" w:rsidRPr="002B39B7">
        <w:rPr>
          <w:iCs/>
          <w:color w:val="auto"/>
          <w:szCs w:val="24"/>
        </w:rPr>
        <w:t>ya</w:t>
      </w:r>
      <w:r w:rsidR="009E457C" w:rsidRPr="002B39B7">
        <w:rPr>
          <w:iCs/>
          <w:color w:val="auto"/>
          <w:szCs w:val="24"/>
        </w:rPr>
        <w:t xml:space="preserve"> que las adecuaciones legales propuestas, versan sobre asuntos relacionados en materia fiscal y hacendaria. </w:t>
      </w:r>
    </w:p>
    <w:p w14:paraId="776026E2" w14:textId="77777777" w:rsidR="009E457C" w:rsidRPr="002B39B7" w:rsidRDefault="009E457C" w:rsidP="00CC505C">
      <w:pPr>
        <w:spacing w:after="0" w:line="360" w:lineRule="auto"/>
        <w:ind w:left="0" w:right="62" w:firstLine="708"/>
        <w:rPr>
          <w:iCs/>
          <w:color w:val="auto"/>
          <w:szCs w:val="24"/>
        </w:rPr>
      </w:pPr>
    </w:p>
    <w:p w14:paraId="4C0C422F" w14:textId="68D66F56" w:rsidR="00AA34AE" w:rsidRPr="002B39B7" w:rsidRDefault="009C7532" w:rsidP="00CC505C">
      <w:pPr>
        <w:spacing w:after="0" w:line="360" w:lineRule="auto"/>
        <w:ind w:left="0" w:right="62" w:firstLine="708"/>
        <w:rPr>
          <w:iCs/>
          <w:color w:val="auto"/>
          <w:szCs w:val="24"/>
        </w:rPr>
      </w:pPr>
      <w:r w:rsidRPr="002B39B7">
        <w:rPr>
          <w:iCs/>
          <w:color w:val="auto"/>
          <w:szCs w:val="24"/>
        </w:rPr>
        <w:t>Igualmente</w:t>
      </w:r>
      <w:r w:rsidR="00123686" w:rsidRPr="002B39B7">
        <w:rPr>
          <w:iCs/>
          <w:color w:val="auto"/>
          <w:szCs w:val="24"/>
        </w:rPr>
        <w:t>, esta c</w:t>
      </w:r>
      <w:r w:rsidR="009E457C" w:rsidRPr="002B39B7">
        <w:rPr>
          <w:iCs/>
          <w:color w:val="auto"/>
          <w:szCs w:val="24"/>
        </w:rPr>
        <w:t>omisión dictaminadora se encuentra facultada constitucionalmente para entrar al estudio en materia hacendaria local</w:t>
      </w:r>
      <w:r w:rsidR="00EF4F77" w:rsidRPr="002B39B7">
        <w:rPr>
          <w:iCs/>
          <w:color w:val="auto"/>
          <w:szCs w:val="24"/>
        </w:rPr>
        <w:t>,</w:t>
      </w:r>
      <w:r w:rsidR="009E457C" w:rsidRPr="002B39B7">
        <w:rPr>
          <w:iCs/>
          <w:color w:val="auto"/>
          <w:szCs w:val="24"/>
        </w:rPr>
        <w:t xml:space="preserve"> en términos del artículo 31</w:t>
      </w:r>
      <w:r w:rsidR="00EF4F77" w:rsidRPr="002B39B7">
        <w:rPr>
          <w:iCs/>
          <w:color w:val="auto"/>
          <w:szCs w:val="24"/>
        </w:rPr>
        <w:t>,</w:t>
      </w:r>
      <w:r w:rsidR="009E457C" w:rsidRPr="002B39B7">
        <w:rPr>
          <w:iCs/>
          <w:color w:val="auto"/>
          <w:szCs w:val="24"/>
        </w:rPr>
        <w:t xml:space="preserve"> fracción IV de la </w:t>
      </w:r>
      <w:r w:rsidR="00514B25" w:rsidRPr="002B39B7">
        <w:rPr>
          <w:iCs/>
          <w:color w:val="auto"/>
          <w:szCs w:val="24"/>
        </w:rPr>
        <w:t>Constitución Política de los Estados Unidos Mexicanos</w:t>
      </w:r>
      <w:r w:rsidR="009E457C" w:rsidRPr="002B39B7">
        <w:rPr>
          <w:iCs/>
          <w:color w:val="auto"/>
          <w:szCs w:val="24"/>
        </w:rPr>
        <w:t>, cuya esencia señala la obligación de todos los mexicanos para contribuir a los ingresos en los tres órdenes de gobierno de una ma</w:t>
      </w:r>
      <w:r w:rsidR="00514B25" w:rsidRPr="002B39B7">
        <w:rPr>
          <w:iCs/>
          <w:color w:val="auto"/>
          <w:szCs w:val="24"/>
        </w:rPr>
        <w:t>nera proporcional y equitativa.</w:t>
      </w:r>
    </w:p>
    <w:p w14:paraId="7C28AA58" w14:textId="77777777" w:rsidR="009A64A3" w:rsidRPr="002B39B7" w:rsidRDefault="009A64A3" w:rsidP="00CC505C">
      <w:pPr>
        <w:spacing w:after="0" w:line="360" w:lineRule="auto"/>
        <w:ind w:left="0" w:right="62" w:firstLine="708"/>
        <w:rPr>
          <w:iCs/>
          <w:color w:val="auto"/>
          <w:szCs w:val="24"/>
        </w:rPr>
      </w:pPr>
    </w:p>
    <w:p w14:paraId="331F73AD" w14:textId="0E64796A" w:rsidR="007030A8" w:rsidRPr="002B39B7" w:rsidRDefault="00875C93" w:rsidP="00CC505C">
      <w:pPr>
        <w:spacing w:after="0" w:line="360" w:lineRule="auto"/>
        <w:ind w:left="0" w:right="62" w:firstLine="708"/>
        <w:rPr>
          <w:bCs/>
          <w:iCs/>
          <w:color w:val="auto"/>
          <w:szCs w:val="24"/>
        </w:rPr>
      </w:pPr>
      <w:r w:rsidRPr="002B39B7">
        <w:rPr>
          <w:b/>
          <w:iCs/>
          <w:color w:val="auto"/>
          <w:szCs w:val="24"/>
        </w:rPr>
        <w:t xml:space="preserve">SEGUNDA. </w:t>
      </w:r>
      <w:r w:rsidR="00494607" w:rsidRPr="002B39B7">
        <w:rPr>
          <w:bCs/>
          <w:iCs/>
          <w:color w:val="auto"/>
          <w:szCs w:val="24"/>
        </w:rPr>
        <w:t xml:space="preserve">Para </w:t>
      </w:r>
      <w:r w:rsidR="00347D9C" w:rsidRPr="002B39B7">
        <w:rPr>
          <w:bCs/>
          <w:iCs/>
          <w:color w:val="auto"/>
          <w:szCs w:val="24"/>
        </w:rPr>
        <w:t>comprender</w:t>
      </w:r>
      <w:r w:rsidR="00494607" w:rsidRPr="002B39B7">
        <w:rPr>
          <w:bCs/>
          <w:iCs/>
          <w:color w:val="auto"/>
          <w:szCs w:val="24"/>
        </w:rPr>
        <w:t xml:space="preserve"> </w:t>
      </w:r>
      <w:r w:rsidR="00347D9C" w:rsidRPr="002B39B7">
        <w:rPr>
          <w:bCs/>
          <w:iCs/>
          <w:color w:val="auto"/>
          <w:szCs w:val="24"/>
        </w:rPr>
        <w:t xml:space="preserve">con mayor precisión </w:t>
      </w:r>
      <w:r w:rsidR="00494607" w:rsidRPr="002B39B7">
        <w:rPr>
          <w:bCs/>
          <w:iCs/>
          <w:color w:val="auto"/>
          <w:szCs w:val="24"/>
        </w:rPr>
        <w:t xml:space="preserve">la </w:t>
      </w:r>
      <w:r w:rsidR="00347D9C" w:rsidRPr="002B39B7">
        <w:rPr>
          <w:bCs/>
          <w:iCs/>
          <w:color w:val="auto"/>
          <w:szCs w:val="24"/>
        </w:rPr>
        <w:t>importancia</w:t>
      </w:r>
      <w:r w:rsidR="00494607" w:rsidRPr="002B39B7">
        <w:rPr>
          <w:bCs/>
          <w:iCs/>
          <w:color w:val="auto"/>
          <w:szCs w:val="24"/>
        </w:rPr>
        <w:t xml:space="preserve"> del marco jurídico fiscal</w:t>
      </w:r>
      <w:r w:rsidR="001C04D8" w:rsidRPr="002B39B7">
        <w:rPr>
          <w:bCs/>
          <w:iCs/>
          <w:color w:val="auto"/>
          <w:szCs w:val="24"/>
        </w:rPr>
        <w:t xml:space="preserve">, así como la actualización </w:t>
      </w:r>
      <w:r w:rsidR="006C1B6C" w:rsidRPr="002B39B7">
        <w:rPr>
          <w:bCs/>
          <w:iCs/>
          <w:color w:val="auto"/>
          <w:szCs w:val="24"/>
        </w:rPr>
        <w:t>de é</w:t>
      </w:r>
      <w:r w:rsidR="0081277D" w:rsidRPr="002B39B7">
        <w:rPr>
          <w:bCs/>
          <w:iCs/>
          <w:color w:val="auto"/>
          <w:szCs w:val="24"/>
        </w:rPr>
        <w:t>ste</w:t>
      </w:r>
      <w:r w:rsidR="00494607" w:rsidRPr="002B39B7">
        <w:rPr>
          <w:bCs/>
          <w:iCs/>
          <w:color w:val="auto"/>
          <w:szCs w:val="24"/>
        </w:rPr>
        <w:t xml:space="preserve"> dentro de</w:t>
      </w:r>
      <w:r w:rsidR="00347D9C" w:rsidRPr="002B39B7">
        <w:rPr>
          <w:bCs/>
          <w:iCs/>
          <w:color w:val="auto"/>
          <w:szCs w:val="24"/>
        </w:rPr>
        <w:t>l ámbito tributario en el Estado, es necesario</w:t>
      </w:r>
      <w:r w:rsidR="00494607" w:rsidRPr="002B39B7">
        <w:rPr>
          <w:bCs/>
          <w:iCs/>
          <w:color w:val="auto"/>
          <w:szCs w:val="24"/>
        </w:rPr>
        <w:t xml:space="preserve"> </w:t>
      </w:r>
      <w:r w:rsidR="00384A87" w:rsidRPr="002B39B7">
        <w:rPr>
          <w:bCs/>
          <w:iCs/>
          <w:color w:val="auto"/>
          <w:szCs w:val="24"/>
        </w:rPr>
        <w:t>abordar</w:t>
      </w:r>
      <w:r w:rsidR="007030A8" w:rsidRPr="002B39B7">
        <w:rPr>
          <w:bCs/>
          <w:iCs/>
          <w:color w:val="auto"/>
          <w:szCs w:val="24"/>
        </w:rPr>
        <w:t xml:space="preserve"> l</w:t>
      </w:r>
      <w:r w:rsidR="00C456A3" w:rsidRPr="002B39B7">
        <w:rPr>
          <w:bCs/>
          <w:iCs/>
          <w:color w:val="auto"/>
          <w:szCs w:val="24"/>
        </w:rPr>
        <w:t>o que a continuación se señala.</w:t>
      </w:r>
    </w:p>
    <w:p w14:paraId="628FA6BA" w14:textId="77777777" w:rsidR="007030A8" w:rsidRPr="002B39B7" w:rsidRDefault="007030A8" w:rsidP="00CC505C">
      <w:pPr>
        <w:spacing w:after="0" w:line="360" w:lineRule="auto"/>
        <w:ind w:left="0" w:right="62" w:firstLine="708"/>
        <w:rPr>
          <w:bCs/>
          <w:iCs/>
          <w:color w:val="auto"/>
          <w:szCs w:val="24"/>
        </w:rPr>
      </w:pPr>
    </w:p>
    <w:p w14:paraId="12212B96" w14:textId="5917CA55" w:rsidR="002D2485" w:rsidRPr="002B39B7" w:rsidRDefault="007030A8" w:rsidP="00CC505C">
      <w:pPr>
        <w:spacing w:after="0" w:line="360" w:lineRule="auto"/>
        <w:ind w:left="0" w:right="62" w:firstLine="708"/>
        <w:rPr>
          <w:iCs/>
          <w:color w:val="auto"/>
          <w:szCs w:val="24"/>
        </w:rPr>
      </w:pPr>
      <w:r w:rsidRPr="002B39B7">
        <w:rPr>
          <w:iCs/>
          <w:color w:val="auto"/>
          <w:szCs w:val="24"/>
        </w:rPr>
        <w:t>L</w:t>
      </w:r>
      <w:r w:rsidR="002D2485" w:rsidRPr="002B39B7">
        <w:rPr>
          <w:iCs/>
          <w:color w:val="auto"/>
          <w:szCs w:val="24"/>
        </w:rPr>
        <w:t>a</w:t>
      </w:r>
      <w:r w:rsidR="00CF7B3D" w:rsidRPr="002B39B7">
        <w:rPr>
          <w:iCs/>
          <w:color w:val="auto"/>
          <w:szCs w:val="24"/>
        </w:rPr>
        <w:t xml:space="preserve"> facultad recaudadora es la acción de realizar el cobro de las diversas obligaciones tributarias conforme a las leyes fiscales.</w:t>
      </w:r>
      <w:r w:rsidR="00CF7B3D" w:rsidRPr="002B39B7">
        <w:rPr>
          <w:rStyle w:val="Refdenotaalpie"/>
          <w:iCs/>
          <w:color w:val="auto"/>
          <w:szCs w:val="24"/>
        </w:rPr>
        <w:footnoteReference w:id="10"/>
      </w:r>
      <w:r w:rsidR="002D2485" w:rsidRPr="002B39B7">
        <w:rPr>
          <w:iCs/>
          <w:color w:val="auto"/>
          <w:szCs w:val="24"/>
        </w:rPr>
        <w:t xml:space="preserve"> </w:t>
      </w:r>
      <w:r w:rsidR="00E36D6A" w:rsidRPr="002B39B7">
        <w:rPr>
          <w:iCs/>
          <w:color w:val="auto"/>
          <w:szCs w:val="24"/>
        </w:rPr>
        <w:t xml:space="preserve">Dicha </w:t>
      </w:r>
      <w:r w:rsidR="00184D64" w:rsidRPr="002B39B7">
        <w:rPr>
          <w:iCs/>
          <w:color w:val="auto"/>
          <w:szCs w:val="24"/>
        </w:rPr>
        <w:t xml:space="preserve">facultad se materializa </w:t>
      </w:r>
      <w:r w:rsidR="002D2485" w:rsidRPr="002B39B7">
        <w:rPr>
          <w:iCs/>
          <w:color w:val="auto"/>
          <w:szCs w:val="24"/>
        </w:rPr>
        <w:t>a través de</w:t>
      </w:r>
      <w:r w:rsidR="00184D64" w:rsidRPr="002B39B7">
        <w:rPr>
          <w:iCs/>
          <w:color w:val="auto"/>
          <w:szCs w:val="24"/>
        </w:rPr>
        <w:t xml:space="preserve"> </w:t>
      </w:r>
      <w:r w:rsidR="00EF4F77" w:rsidRPr="002B39B7">
        <w:rPr>
          <w:iCs/>
          <w:color w:val="auto"/>
          <w:szCs w:val="24"/>
        </w:rPr>
        <w:t>éstas,</w:t>
      </w:r>
      <w:r w:rsidR="002D2485" w:rsidRPr="002B39B7">
        <w:rPr>
          <w:iCs/>
          <w:color w:val="auto"/>
          <w:szCs w:val="24"/>
        </w:rPr>
        <w:t xml:space="preserve"> que</w:t>
      </w:r>
      <w:r w:rsidR="00EF4F77" w:rsidRPr="002B39B7">
        <w:rPr>
          <w:iCs/>
          <w:color w:val="auto"/>
          <w:szCs w:val="24"/>
        </w:rPr>
        <w:t xml:space="preserve"> son las que</w:t>
      </w:r>
      <w:r w:rsidR="002D2485" w:rsidRPr="002B39B7">
        <w:rPr>
          <w:iCs/>
          <w:color w:val="auto"/>
          <w:szCs w:val="24"/>
        </w:rPr>
        <w:t xml:space="preserve"> contemplan los conceptos y montos específicos generadores de los i</w:t>
      </w:r>
      <w:r w:rsidR="003436AC">
        <w:rPr>
          <w:iCs/>
          <w:color w:val="auto"/>
          <w:szCs w:val="24"/>
        </w:rPr>
        <w:t>ngresos para las arcas públicas</w:t>
      </w:r>
      <w:r w:rsidR="002D2485" w:rsidRPr="002B39B7">
        <w:rPr>
          <w:iCs/>
          <w:color w:val="auto"/>
          <w:szCs w:val="24"/>
        </w:rPr>
        <w:t xml:space="preserve"> y</w:t>
      </w:r>
      <w:r w:rsidR="003436AC">
        <w:rPr>
          <w:iCs/>
          <w:color w:val="auto"/>
          <w:szCs w:val="24"/>
        </w:rPr>
        <w:t>,</w:t>
      </w:r>
      <w:r w:rsidR="002D2485" w:rsidRPr="002B39B7">
        <w:rPr>
          <w:iCs/>
          <w:color w:val="auto"/>
          <w:szCs w:val="24"/>
        </w:rPr>
        <w:t xml:space="preserve"> en general, toda aquella actividad susceptible de gravarse como una medida legislativa para incentivar la captación monetaria de cara a las obligaciones del poder público con la sociedad, cuya erogación depende en gran medida de lo presupuestado dentro del gasto público.</w:t>
      </w:r>
      <w:r w:rsidR="001578AD" w:rsidRPr="002B39B7">
        <w:rPr>
          <w:iCs/>
          <w:color w:val="auto"/>
          <w:szCs w:val="24"/>
        </w:rPr>
        <w:t xml:space="preserve"> </w:t>
      </w:r>
    </w:p>
    <w:p w14:paraId="1D91C63A" w14:textId="77777777" w:rsidR="002D2485" w:rsidRPr="002B39B7" w:rsidRDefault="002D2485" w:rsidP="00CC505C">
      <w:pPr>
        <w:spacing w:after="0" w:line="360" w:lineRule="auto"/>
        <w:ind w:left="0" w:right="62" w:firstLine="708"/>
        <w:rPr>
          <w:iCs/>
          <w:color w:val="auto"/>
          <w:szCs w:val="24"/>
        </w:rPr>
      </w:pPr>
    </w:p>
    <w:p w14:paraId="14C1A87A" w14:textId="75FBF951" w:rsidR="0044162C" w:rsidRPr="002B39B7" w:rsidRDefault="0044162C" w:rsidP="00CC505C">
      <w:pPr>
        <w:spacing w:after="0" w:line="360" w:lineRule="auto"/>
        <w:ind w:left="0" w:right="62" w:firstLine="708"/>
        <w:rPr>
          <w:iCs/>
          <w:color w:val="auto"/>
          <w:szCs w:val="24"/>
          <w:lang w:val="es-ES_tradnl"/>
        </w:rPr>
      </w:pPr>
      <w:r w:rsidRPr="002B39B7">
        <w:rPr>
          <w:iCs/>
          <w:color w:val="auto"/>
          <w:szCs w:val="24"/>
          <w:lang w:val="es-ES_tradnl"/>
        </w:rPr>
        <w:t xml:space="preserve">En el caso que nos ocupa, </w:t>
      </w:r>
      <w:r w:rsidR="006F24CB" w:rsidRPr="002B39B7">
        <w:rPr>
          <w:iCs/>
          <w:color w:val="auto"/>
          <w:szCs w:val="24"/>
          <w:lang w:val="es-ES_tradnl"/>
        </w:rPr>
        <w:t>l</w:t>
      </w:r>
      <w:r w:rsidRPr="002B39B7">
        <w:rPr>
          <w:iCs/>
          <w:color w:val="auto"/>
          <w:szCs w:val="24"/>
          <w:lang w:val="es-ES_tradnl"/>
        </w:rPr>
        <w:t>a Ley General de Hacienda del Estado de Yucatán es el instrumento</w:t>
      </w:r>
      <w:r w:rsidR="00E9730C" w:rsidRPr="002B39B7">
        <w:rPr>
          <w:iCs/>
          <w:color w:val="auto"/>
          <w:szCs w:val="24"/>
          <w:lang w:val="es-ES_tradnl"/>
        </w:rPr>
        <w:t xml:space="preserve"> fiscal</w:t>
      </w:r>
      <w:r w:rsidRPr="002B39B7">
        <w:rPr>
          <w:iCs/>
          <w:color w:val="auto"/>
          <w:szCs w:val="24"/>
          <w:lang w:val="es-ES_tradnl"/>
        </w:rPr>
        <w:t xml:space="preserve"> legal en donde se establecen y estructuran las contribuciones o los tributos que los ciudadanos deben aportar para sustentar gastos públicos tomando en cuenta, en principio, que dichas contribuciones o tributos deben observar los principios de equidad, proporcionalidad y legalidad, consagrados en el artículo 31</w:t>
      </w:r>
      <w:r w:rsidR="00E9730C" w:rsidRPr="002B39B7">
        <w:rPr>
          <w:iCs/>
          <w:color w:val="auto"/>
          <w:szCs w:val="24"/>
          <w:lang w:val="es-ES_tradnl"/>
        </w:rPr>
        <w:t>,</w:t>
      </w:r>
      <w:r w:rsidRPr="002B39B7">
        <w:rPr>
          <w:iCs/>
          <w:color w:val="auto"/>
          <w:szCs w:val="24"/>
          <w:lang w:val="es-ES_tradnl"/>
        </w:rPr>
        <w:t xml:space="preserve"> fracción IV de la Constitución Política de los Estados Unidos Mexicanos.</w:t>
      </w:r>
    </w:p>
    <w:p w14:paraId="646915ED" w14:textId="77777777" w:rsidR="0044162C" w:rsidRPr="002B39B7" w:rsidRDefault="0044162C" w:rsidP="00CC505C">
      <w:pPr>
        <w:spacing w:after="0" w:line="360" w:lineRule="auto"/>
        <w:ind w:left="0" w:right="62" w:firstLine="708"/>
        <w:rPr>
          <w:iCs/>
          <w:color w:val="auto"/>
          <w:szCs w:val="24"/>
          <w:lang w:val="es-ES_tradnl"/>
        </w:rPr>
      </w:pPr>
    </w:p>
    <w:p w14:paraId="2E7B1B7C" w14:textId="1854D91E" w:rsidR="0044162C" w:rsidRPr="002B39B7" w:rsidRDefault="0044162C" w:rsidP="00CC505C">
      <w:pPr>
        <w:spacing w:after="0" w:line="360" w:lineRule="auto"/>
        <w:ind w:left="0" w:right="62" w:firstLine="708"/>
        <w:rPr>
          <w:iCs/>
          <w:color w:val="auto"/>
          <w:szCs w:val="24"/>
          <w:lang w:val="es-ES_tradnl"/>
        </w:rPr>
      </w:pPr>
      <w:r w:rsidRPr="002B39B7">
        <w:rPr>
          <w:iCs/>
          <w:color w:val="auto"/>
          <w:szCs w:val="24"/>
          <w:lang w:val="es-ES_tradnl"/>
        </w:rPr>
        <w:t>Estos principios consisten en que los sujetos pasivos deben pagar el tributo de acuerdo a su capacidad económica, mediante un acto formal y materialmente legislativo que establezcan todos los elementos que sirvan de base para realizar el cálculo de una contribución, el cual tiene que ver con el hecho de que las contribuciones no deben, por ninguna causa, ser ruinosas o gravosas y ser aplicadas discrecionalmente por la autoridad, sino que, en todo caso, la autoridad debe aplicar las disposiciones generales de observancia obligatoria dictadas con anterioridad al caso concreto de cada causante y que el sujeto pasivo de la relación tributaria pueda, en todo momento, conocer la forma cierta de contribuir para los gastos públicos de la Federación, Estado o Municipio en que resida, es decir, el ciudadano debe conocer</w:t>
      </w:r>
      <w:r w:rsidR="00E9730C" w:rsidRPr="002B39B7">
        <w:rPr>
          <w:iCs/>
          <w:color w:val="auto"/>
          <w:szCs w:val="24"/>
          <w:lang w:val="es-ES_tradnl"/>
        </w:rPr>
        <w:t xml:space="preserve"> en todo momento</w:t>
      </w:r>
      <w:r w:rsidRPr="002B39B7">
        <w:rPr>
          <w:iCs/>
          <w:color w:val="auto"/>
          <w:szCs w:val="24"/>
          <w:lang w:val="es-ES_tradnl"/>
        </w:rPr>
        <w:t>:</w:t>
      </w:r>
    </w:p>
    <w:p w14:paraId="2CB5B68A" w14:textId="77777777" w:rsidR="006C1B6C" w:rsidRPr="002B39B7" w:rsidRDefault="006C1B6C" w:rsidP="00435DE2">
      <w:pPr>
        <w:spacing w:after="0" w:line="360" w:lineRule="auto"/>
        <w:ind w:left="10" w:right="62" w:firstLine="698"/>
        <w:rPr>
          <w:iCs/>
          <w:color w:val="auto"/>
          <w:szCs w:val="24"/>
          <w:lang w:val="es-ES_tradnl"/>
        </w:rPr>
      </w:pPr>
    </w:p>
    <w:p w14:paraId="1E23138B" w14:textId="0DDAA6F4" w:rsidR="0044162C" w:rsidRPr="002B39B7" w:rsidRDefault="0044162C" w:rsidP="00435DE2">
      <w:pPr>
        <w:spacing w:after="0" w:line="360" w:lineRule="auto"/>
        <w:ind w:left="0" w:right="62" w:firstLine="708"/>
        <w:rPr>
          <w:i/>
          <w:iCs/>
          <w:color w:val="auto"/>
          <w:szCs w:val="24"/>
          <w:lang w:val="es-ES_tradnl"/>
        </w:rPr>
      </w:pPr>
      <w:r w:rsidRPr="002B39B7">
        <w:rPr>
          <w:i/>
          <w:iCs/>
          <w:color w:val="auto"/>
          <w:szCs w:val="24"/>
          <w:lang w:val="es-ES_tradnl"/>
        </w:rPr>
        <w:t xml:space="preserve">I. La forma en que se calculará la base del tributo; </w:t>
      </w:r>
    </w:p>
    <w:p w14:paraId="42B18839" w14:textId="0FC4C726" w:rsidR="0044162C" w:rsidRPr="002B39B7" w:rsidRDefault="0044162C" w:rsidP="00435DE2">
      <w:pPr>
        <w:spacing w:after="0" w:line="360" w:lineRule="auto"/>
        <w:ind w:left="10" w:right="62" w:firstLine="698"/>
        <w:rPr>
          <w:i/>
          <w:iCs/>
          <w:color w:val="auto"/>
          <w:szCs w:val="24"/>
          <w:lang w:val="es-ES_tradnl"/>
        </w:rPr>
      </w:pPr>
      <w:r w:rsidRPr="002B39B7">
        <w:rPr>
          <w:i/>
          <w:iCs/>
          <w:color w:val="auto"/>
          <w:szCs w:val="24"/>
          <w:lang w:val="es-ES_tradnl"/>
        </w:rPr>
        <w:t xml:space="preserve">II. El monto de la tasa o tarifa que debe aplicarse; </w:t>
      </w:r>
    </w:p>
    <w:p w14:paraId="2FC3CC8C" w14:textId="0B18C125" w:rsidR="0044162C" w:rsidRPr="002B39B7" w:rsidRDefault="0044162C" w:rsidP="00435DE2">
      <w:pPr>
        <w:spacing w:after="0" w:line="360" w:lineRule="auto"/>
        <w:ind w:left="10" w:right="62" w:firstLine="698"/>
        <w:rPr>
          <w:i/>
          <w:iCs/>
          <w:color w:val="auto"/>
          <w:szCs w:val="24"/>
          <w:lang w:val="es-ES_tradnl"/>
        </w:rPr>
      </w:pPr>
      <w:r w:rsidRPr="002B39B7">
        <w:rPr>
          <w:i/>
          <w:iCs/>
          <w:color w:val="auto"/>
          <w:szCs w:val="24"/>
          <w:lang w:val="es-ES_tradnl"/>
        </w:rPr>
        <w:t>III. Cómo, cuándo y dónde se realizará el pago respectivo; y</w:t>
      </w:r>
    </w:p>
    <w:p w14:paraId="058AE889" w14:textId="4FB64EBB" w:rsidR="0044162C" w:rsidRPr="002B39B7" w:rsidRDefault="0044162C" w:rsidP="00435DE2">
      <w:pPr>
        <w:spacing w:after="0" w:line="360" w:lineRule="auto"/>
        <w:ind w:left="10" w:right="62" w:firstLine="698"/>
        <w:rPr>
          <w:i/>
          <w:iCs/>
          <w:color w:val="auto"/>
          <w:szCs w:val="24"/>
          <w:lang w:val="es-ES_tradnl"/>
        </w:rPr>
      </w:pPr>
      <w:r w:rsidRPr="002B39B7">
        <w:rPr>
          <w:i/>
          <w:iCs/>
          <w:color w:val="auto"/>
          <w:szCs w:val="24"/>
          <w:lang w:val="es-ES_tradnl"/>
        </w:rPr>
        <w:t>IV. Todo aquello que le permita conocer con exactitud las cargas tributarias que le corresponden, conforme a la situación jurídica en que se encuentra o pretende ubicarse.</w:t>
      </w:r>
    </w:p>
    <w:p w14:paraId="08048EA6" w14:textId="77777777" w:rsidR="00192CDE" w:rsidRPr="002B39B7" w:rsidRDefault="00192CDE" w:rsidP="00435DE2">
      <w:pPr>
        <w:spacing w:after="0" w:line="360" w:lineRule="auto"/>
        <w:ind w:left="10" w:right="62" w:firstLine="698"/>
        <w:rPr>
          <w:iCs/>
          <w:color w:val="auto"/>
          <w:szCs w:val="24"/>
          <w:lang w:val="es-ES_tradnl"/>
        </w:rPr>
      </w:pPr>
    </w:p>
    <w:p w14:paraId="45540639" w14:textId="3D2424AA" w:rsidR="00B108F1" w:rsidRPr="002B39B7" w:rsidRDefault="00B108F1" w:rsidP="00435DE2">
      <w:pPr>
        <w:spacing w:after="0" w:line="360" w:lineRule="auto"/>
        <w:ind w:left="10" w:right="62" w:firstLine="698"/>
        <w:rPr>
          <w:iCs/>
          <w:color w:val="auto"/>
          <w:szCs w:val="24"/>
          <w:lang w:val="es-ES_tradnl"/>
        </w:rPr>
      </w:pPr>
      <w:r w:rsidRPr="002B39B7">
        <w:rPr>
          <w:iCs/>
          <w:color w:val="auto"/>
          <w:szCs w:val="24"/>
          <w:lang w:val="es-ES_tradnl"/>
        </w:rPr>
        <w:t>Lo anterior se robustece con el criterio emitido por la Suprema Corte de Justicia</w:t>
      </w:r>
      <w:r w:rsidR="00CC3E53" w:rsidRPr="002B39B7">
        <w:rPr>
          <w:iCs/>
          <w:color w:val="auto"/>
          <w:szCs w:val="24"/>
          <w:lang w:val="es-ES_tradnl"/>
        </w:rPr>
        <w:t xml:space="preserve"> de</w:t>
      </w:r>
      <w:r w:rsidRPr="002B39B7">
        <w:rPr>
          <w:iCs/>
          <w:color w:val="auto"/>
          <w:szCs w:val="24"/>
          <w:lang w:val="es-ES_tradnl"/>
        </w:rPr>
        <w:t xml:space="preserve"> la </w:t>
      </w:r>
      <w:r w:rsidR="00CC3E53" w:rsidRPr="002B39B7">
        <w:rPr>
          <w:iCs/>
          <w:color w:val="auto"/>
          <w:szCs w:val="24"/>
          <w:lang w:val="es-ES_tradnl"/>
        </w:rPr>
        <w:t>Nación</w:t>
      </w:r>
      <w:r w:rsidRPr="002B39B7">
        <w:rPr>
          <w:iCs/>
          <w:color w:val="auto"/>
          <w:szCs w:val="24"/>
          <w:lang w:val="es-ES_tradnl"/>
        </w:rPr>
        <w:t>, en su jurisprudencia denominada</w:t>
      </w:r>
      <w:r w:rsidR="00CC3E53" w:rsidRPr="002B39B7">
        <w:rPr>
          <w:iCs/>
          <w:color w:val="auto"/>
          <w:szCs w:val="24"/>
          <w:lang w:val="es-ES_tradnl"/>
        </w:rPr>
        <w:t xml:space="preserve"> </w:t>
      </w:r>
      <w:r w:rsidR="00CC3E53" w:rsidRPr="001A76FB">
        <w:rPr>
          <w:iCs/>
          <w:color w:val="auto"/>
          <w:szCs w:val="24"/>
          <w:lang w:val="es-ES_tradnl"/>
        </w:rPr>
        <w:t>“</w:t>
      </w:r>
      <w:r w:rsidR="00CC3E53" w:rsidRPr="001A76FB">
        <w:rPr>
          <w:b/>
          <w:iCs/>
          <w:color w:val="auto"/>
          <w:szCs w:val="24"/>
          <w:lang w:val="es-ES_tradnl"/>
        </w:rPr>
        <w:t>LEGALIDAD TRIBUTARIA. LA CIRCUNSTANCIA DE QUE EL CÁLCULO DE ALGÚN ELEMENTO DE LAS CONTRIBUCIONES CORRESPONDA REALIZARLO A UNA AUTORIDAD ADMINISTRATIVA NO CONLLEVA, NECESARIAMENTE, UNA TRANSGRESIÓN A ESA GARANTÍA CONSTITUCIONAL</w:t>
      </w:r>
      <w:r w:rsidR="00CC3E53" w:rsidRPr="001A76FB">
        <w:rPr>
          <w:iCs/>
          <w:color w:val="auto"/>
          <w:szCs w:val="24"/>
          <w:lang w:val="es-ES_tradnl"/>
        </w:rPr>
        <w:t>”</w:t>
      </w:r>
      <w:r w:rsidR="0076649B">
        <w:rPr>
          <w:iCs/>
          <w:color w:val="auto"/>
          <w:szCs w:val="24"/>
          <w:lang w:val="es-ES_tradnl"/>
        </w:rPr>
        <w:t>.</w:t>
      </w:r>
      <w:r w:rsidR="00D11BAE" w:rsidRPr="002B39B7">
        <w:rPr>
          <w:rStyle w:val="Refdenotaalpie"/>
          <w:iCs/>
          <w:color w:val="auto"/>
          <w:szCs w:val="24"/>
          <w:lang w:val="es-ES_tradnl"/>
        </w:rPr>
        <w:footnoteReference w:id="11"/>
      </w:r>
    </w:p>
    <w:p w14:paraId="3D0782CC" w14:textId="77777777" w:rsidR="0044162C" w:rsidRPr="002B39B7" w:rsidRDefault="0044162C" w:rsidP="00435DE2">
      <w:pPr>
        <w:spacing w:after="0" w:line="360" w:lineRule="auto"/>
        <w:ind w:left="10" w:right="62" w:firstLine="698"/>
        <w:rPr>
          <w:iCs/>
          <w:color w:val="auto"/>
          <w:szCs w:val="24"/>
          <w:lang w:val="es-ES_tradnl"/>
        </w:rPr>
      </w:pPr>
    </w:p>
    <w:p w14:paraId="05B444BD" w14:textId="0783619F" w:rsidR="0044162C" w:rsidRPr="002B39B7" w:rsidRDefault="0044162C" w:rsidP="00435DE2">
      <w:pPr>
        <w:spacing w:after="0" w:line="360" w:lineRule="auto"/>
        <w:ind w:left="10" w:right="62" w:firstLine="698"/>
        <w:rPr>
          <w:iCs/>
          <w:color w:val="auto"/>
          <w:szCs w:val="24"/>
          <w:lang w:val="es-ES_tradnl"/>
        </w:rPr>
      </w:pPr>
      <w:r w:rsidRPr="002B39B7">
        <w:rPr>
          <w:iCs/>
          <w:color w:val="auto"/>
          <w:szCs w:val="24"/>
          <w:lang w:val="es-ES_tradnl"/>
        </w:rPr>
        <w:t xml:space="preserve">De igual manera, es necesario señalar que el mismo artículo 31 constitucional, consagra el principio de legalidad tributaria, concordante con el aforismo latino </w:t>
      </w:r>
      <w:r w:rsidRPr="002B39B7">
        <w:rPr>
          <w:i/>
          <w:iCs/>
          <w:color w:val="auto"/>
          <w:szCs w:val="24"/>
          <w:lang w:val="es-ES_tradnl"/>
        </w:rPr>
        <w:t>“nullum tributum sine lege”,</w:t>
      </w:r>
      <w:r w:rsidRPr="002B39B7">
        <w:rPr>
          <w:iCs/>
          <w:color w:val="auto"/>
          <w:szCs w:val="24"/>
          <w:lang w:val="es-ES_tradnl"/>
        </w:rPr>
        <w:t xml:space="preserve"> </w:t>
      </w:r>
      <w:r w:rsidR="00192CDE" w:rsidRPr="002B39B7">
        <w:rPr>
          <w:iCs/>
          <w:color w:val="auto"/>
          <w:szCs w:val="24"/>
          <w:lang w:val="es-ES_tradnl"/>
        </w:rPr>
        <w:t>que</w:t>
      </w:r>
      <w:r w:rsidRPr="002B39B7">
        <w:rPr>
          <w:iCs/>
          <w:color w:val="auto"/>
          <w:szCs w:val="24"/>
          <w:lang w:val="es-ES_tradnl"/>
        </w:rPr>
        <w:t xml:space="preserve"> significa que ningún tributo puede existir si</w:t>
      </w:r>
      <w:r w:rsidR="006C1B6C" w:rsidRPr="002B39B7">
        <w:rPr>
          <w:iCs/>
          <w:color w:val="auto"/>
          <w:szCs w:val="24"/>
          <w:lang w:val="es-ES_tradnl"/>
        </w:rPr>
        <w:t xml:space="preserve"> </w:t>
      </w:r>
      <w:r w:rsidRPr="002B39B7">
        <w:rPr>
          <w:iCs/>
          <w:color w:val="auto"/>
          <w:szCs w:val="24"/>
          <w:lang w:val="es-ES_tradnl"/>
        </w:rPr>
        <w:t xml:space="preserve">no está establecido en la </w:t>
      </w:r>
      <w:r w:rsidR="00E16C4D" w:rsidRPr="002B39B7">
        <w:rPr>
          <w:iCs/>
          <w:color w:val="auto"/>
          <w:szCs w:val="24"/>
          <w:lang w:val="es-ES_tradnl"/>
        </w:rPr>
        <w:t>l</w:t>
      </w:r>
      <w:r w:rsidRPr="002B39B7">
        <w:rPr>
          <w:iCs/>
          <w:color w:val="auto"/>
          <w:szCs w:val="24"/>
          <w:lang w:val="es-ES_tradnl"/>
        </w:rPr>
        <w:t>ey.</w:t>
      </w:r>
      <w:r w:rsidR="00192CDE" w:rsidRPr="002B39B7">
        <w:rPr>
          <w:iCs/>
          <w:color w:val="auto"/>
          <w:szCs w:val="24"/>
          <w:lang w:val="es-ES_tradnl"/>
        </w:rPr>
        <w:t xml:space="preserve"> </w:t>
      </w:r>
      <w:r w:rsidRPr="002B39B7">
        <w:rPr>
          <w:iCs/>
          <w:color w:val="auto"/>
          <w:szCs w:val="24"/>
          <w:lang w:val="es-ES_tradnl"/>
        </w:rPr>
        <w:t xml:space="preserve">De esta manera, se garantiza al ciudadano certidumbre en materia de contribuciones, ya que sólo podrá ser sujeto de </w:t>
      </w:r>
      <w:r w:rsidR="00192CDE" w:rsidRPr="002B39B7">
        <w:rPr>
          <w:iCs/>
          <w:color w:val="auto"/>
          <w:szCs w:val="24"/>
          <w:lang w:val="es-ES_tradnl"/>
        </w:rPr>
        <w:t>éstas</w:t>
      </w:r>
      <w:r w:rsidRPr="002B39B7">
        <w:rPr>
          <w:iCs/>
          <w:color w:val="auto"/>
          <w:szCs w:val="24"/>
          <w:lang w:val="es-ES_tradnl"/>
        </w:rPr>
        <w:t xml:space="preserve"> cuando se encuentren establecidos previa y expresamente en </w:t>
      </w:r>
      <w:r w:rsidR="00E9730C" w:rsidRPr="002B39B7">
        <w:rPr>
          <w:iCs/>
          <w:color w:val="auto"/>
          <w:szCs w:val="24"/>
          <w:lang w:val="es-ES_tradnl"/>
        </w:rPr>
        <w:t>disposiciones normativas</w:t>
      </w:r>
      <w:r w:rsidRPr="002B39B7">
        <w:rPr>
          <w:iCs/>
          <w:color w:val="auto"/>
          <w:szCs w:val="24"/>
          <w:lang w:val="es-ES_tradnl"/>
        </w:rPr>
        <w:t xml:space="preserve">, por lo que la autoridad hacendaria no puede entonces imponer los tributos de manera arbitraria, sino en concordancia con lo establecido en </w:t>
      </w:r>
      <w:r w:rsidR="00E9730C" w:rsidRPr="002B39B7">
        <w:rPr>
          <w:iCs/>
          <w:color w:val="auto"/>
          <w:szCs w:val="24"/>
          <w:lang w:val="es-ES_tradnl"/>
        </w:rPr>
        <w:t>el</w:t>
      </w:r>
      <w:r w:rsidRPr="002B39B7">
        <w:rPr>
          <w:iCs/>
          <w:color w:val="auto"/>
          <w:szCs w:val="24"/>
          <w:lang w:val="es-ES_tradnl"/>
        </w:rPr>
        <w:t xml:space="preserve"> </w:t>
      </w:r>
      <w:r w:rsidR="00E9730C" w:rsidRPr="002B39B7">
        <w:rPr>
          <w:iCs/>
          <w:color w:val="auto"/>
          <w:szCs w:val="24"/>
          <w:lang w:val="es-ES_tradnl"/>
        </w:rPr>
        <w:t>ordenamiento</w:t>
      </w:r>
      <w:r w:rsidRPr="002B39B7">
        <w:rPr>
          <w:iCs/>
          <w:color w:val="auto"/>
          <w:szCs w:val="24"/>
          <w:lang w:val="es-ES_tradnl"/>
        </w:rPr>
        <w:t xml:space="preserve"> tributari</w:t>
      </w:r>
      <w:r w:rsidR="00E9730C" w:rsidRPr="002B39B7">
        <w:rPr>
          <w:iCs/>
          <w:color w:val="auto"/>
          <w:szCs w:val="24"/>
          <w:lang w:val="es-ES_tradnl"/>
        </w:rPr>
        <w:t>o</w:t>
      </w:r>
      <w:r w:rsidRPr="002B39B7">
        <w:rPr>
          <w:iCs/>
          <w:color w:val="auto"/>
          <w:szCs w:val="24"/>
          <w:lang w:val="es-ES_tradnl"/>
        </w:rPr>
        <w:t>.</w:t>
      </w:r>
    </w:p>
    <w:p w14:paraId="31E8596F" w14:textId="77777777" w:rsidR="002D2485" w:rsidRPr="002B39B7" w:rsidRDefault="002D2485" w:rsidP="00435DE2">
      <w:pPr>
        <w:spacing w:after="0" w:line="360" w:lineRule="auto"/>
        <w:ind w:left="10" w:right="62" w:firstLine="698"/>
        <w:rPr>
          <w:iCs/>
          <w:color w:val="auto"/>
          <w:szCs w:val="24"/>
        </w:rPr>
      </w:pPr>
    </w:p>
    <w:p w14:paraId="792EC675" w14:textId="4439474D" w:rsidR="00D47EBC" w:rsidRPr="002B39B7" w:rsidRDefault="00D47EBC" w:rsidP="00435DE2">
      <w:pPr>
        <w:spacing w:after="0" w:line="360" w:lineRule="auto"/>
        <w:ind w:left="10" w:right="62" w:firstLine="698"/>
        <w:rPr>
          <w:iCs/>
          <w:color w:val="auto"/>
          <w:szCs w:val="24"/>
          <w:lang w:val="es-ES_tradnl"/>
        </w:rPr>
      </w:pPr>
      <w:r w:rsidRPr="002B39B7">
        <w:rPr>
          <w:iCs/>
          <w:color w:val="auto"/>
          <w:szCs w:val="24"/>
          <w:lang w:val="es-ES_tradnl"/>
        </w:rPr>
        <w:t xml:space="preserve">Asimismo, es menester expresar que el acto tributario debe estar regido bajo los principios teóricos de equidad y proporcionalidad, </w:t>
      </w:r>
      <w:r w:rsidR="00E9730C" w:rsidRPr="002B39B7">
        <w:rPr>
          <w:iCs/>
          <w:color w:val="auto"/>
          <w:szCs w:val="24"/>
          <w:lang w:val="es-ES_tradnl"/>
        </w:rPr>
        <w:t>que refieren</w:t>
      </w:r>
      <w:r w:rsidRPr="002B39B7">
        <w:rPr>
          <w:iCs/>
          <w:color w:val="auto"/>
          <w:szCs w:val="24"/>
          <w:lang w:val="es-ES_tradnl"/>
        </w:rPr>
        <w:t xml:space="preserve"> en que todo ciudadano debe contribuir al sostenimiento del </w:t>
      </w:r>
      <w:r w:rsidR="00570A26" w:rsidRPr="002B39B7">
        <w:rPr>
          <w:iCs/>
          <w:color w:val="auto"/>
          <w:szCs w:val="24"/>
          <w:lang w:val="es-ES_tradnl"/>
        </w:rPr>
        <w:t>g</w:t>
      </w:r>
      <w:r w:rsidRPr="002B39B7">
        <w:rPr>
          <w:iCs/>
          <w:color w:val="auto"/>
          <w:szCs w:val="24"/>
          <w:lang w:val="es-ES_tradnl"/>
        </w:rPr>
        <w:t>obierno en proporción a su capacidad económica.</w:t>
      </w:r>
    </w:p>
    <w:p w14:paraId="1B30CE52" w14:textId="77777777" w:rsidR="00D47EBC" w:rsidRPr="002B39B7" w:rsidRDefault="00D47EBC" w:rsidP="00435DE2">
      <w:pPr>
        <w:spacing w:after="0" w:line="360" w:lineRule="auto"/>
        <w:ind w:left="10" w:right="62" w:firstLine="698"/>
        <w:rPr>
          <w:iCs/>
          <w:color w:val="auto"/>
          <w:szCs w:val="24"/>
          <w:lang w:val="es-ES_tradnl"/>
        </w:rPr>
      </w:pPr>
    </w:p>
    <w:p w14:paraId="39BBCA45" w14:textId="145642BA" w:rsidR="002D2485" w:rsidRPr="002B39B7" w:rsidRDefault="0010028F" w:rsidP="00435DE2">
      <w:pPr>
        <w:spacing w:after="0" w:line="360" w:lineRule="auto"/>
        <w:ind w:left="10" w:right="62" w:firstLine="698"/>
        <w:rPr>
          <w:iCs/>
          <w:color w:val="auto"/>
          <w:szCs w:val="24"/>
        </w:rPr>
      </w:pPr>
      <w:r w:rsidRPr="002B39B7">
        <w:rPr>
          <w:iCs/>
          <w:color w:val="auto"/>
          <w:szCs w:val="24"/>
        </w:rPr>
        <w:t>Por lo que</w:t>
      </w:r>
      <w:r w:rsidR="002D2485" w:rsidRPr="002B39B7">
        <w:rPr>
          <w:iCs/>
          <w:color w:val="auto"/>
          <w:szCs w:val="24"/>
        </w:rPr>
        <w:t>, el actuar tributario del poder público</w:t>
      </w:r>
      <w:r w:rsidR="00570A26" w:rsidRPr="002B39B7">
        <w:rPr>
          <w:iCs/>
          <w:color w:val="auto"/>
          <w:szCs w:val="24"/>
        </w:rPr>
        <w:t>,</w:t>
      </w:r>
      <w:r w:rsidR="002D2485" w:rsidRPr="002B39B7">
        <w:rPr>
          <w:iCs/>
          <w:color w:val="auto"/>
          <w:szCs w:val="24"/>
        </w:rPr>
        <w:t xml:space="preserve"> debe mantenerse dentro de los parámetros constitucio</w:t>
      </w:r>
      <w:r w:rsidR="00570A26" w:rsidRPr="002B39B7">
        <w:rPr>
          <w:iCs/>
          <w:color w:val="auto"/>
          <w:szCs w:val="24"/>
        </w:rPr>
        <w:t>nalmente definidos</w:t>
      </w:r>
      <w:r w:rsidR="002D2485" w:rsidRPr="002B39B7">
        <w:rPr>
          <w:iCs/>
          <w:color w:val="auto"/>
          <w:szCs w:val="24"/>
        </w:rPr>
        <w:t xml:space="preserve"> en cuanto a la racionalidad y la equidad, así como bajo la observancia del</w:t>
      </w:r>
      <w:r w:rsidR="00D47EBC" w:rsidRPr="002B39B7">
        <w:rPr>
          <w:iCs/>
          <w:color w:val="auto"/>
          <w:szCs w:val="24"/>
        </w:rPr>
        <w:t xml:space="preserve"> mencionado</w:t>
      </w:r>
      <w:r w:rsidR="002D2485" w:rsidRPr="002B39B7">
        <w:rPr>
          <w:iCs/>
          <w:color w:val="auto"/>
          <w:szCs w:val="24"/>
        </w:rPr>
        <w:t xml:space="preserve"> principio de igualdad, cuya inclusión en el ámbito recaudatorio cobra mayor importancia, sobre todo al moment</w:t>
      </w:r>
      <w:r w:rsidR="00924EBF" w:rsidRPr="002B39B7">
        <w:rPr>
          <w:iCs/>
          <w:color w:val="auto"/>
          <w:szCs w:val="24"/>
        </w:rPr>
        <w:t xml:space="preserve">o de contemplar actividades en </w:t>
      </w:r>
      <w:r w:rsidR="00D47EBC" w:rsidRPr="002B39B7">
        <w:rPr>
          <w:iCs/>
          <w:color w:val="auto"/>
          <w:szCs w:val="24"/>
        </w:rPr>
        <w:t xml:space="preserve">la </w:t>
      </w:r>
      <w:r w:rsidR="00570A26" w:rsidRPr="002B39B7">
        <w:rPr>
          <w:iCs/>
          <w:color w:val="auto"/>
          <w:szCs w:val="24"/>
        </w:rPr>
        <w:t>l</w:t>
      </w:r>
      <w:r w:rsidR="002D2485" w:rsidRPr="002B39B7">
        <w:rPr>
          <w:iCs/>
          <w:color w:val="auto"/>
          <w:szCs w:val="24"/>
        </w:rPr>
        <w:t xml:space="preserve">ey hacendaria que será fuente de ingreso, es decir, que el derecho fundamental a la igualdad impacta en la materia recaudatoria, de ahí que sea necesario hacer mención de la reflexión judicial del rubro </w:t>
      </w:r>
      <w:r w:rsidR="002D2485" w:rsidRPr="00690AAA">
        <w:rPr>
          <w:iCs/>
          <w:color w:val="auto"/>
          <w:szCs w:val="24"/>
        </w:rPr>
        <w:t>“</w:t>
      </w:r>
      <w:r w:rsidR="002D2485" w:rsidRPr="0076649B">
        <w:rPr>
          <w:b/>
          <w:iCs/>
          <w:color w:val="auto"/>
          <w:szCs w:val="24"/>
        </w:rPr>
        <w:t>PRINCIPIO GENERAL DE IG</w:t>
      </w:r>
      <w:r w:rsidR="00BD1402" w:rsidRPr="0076649B">
        <w:rPr>
          <w:b/>
          <w:iCs/>
          <w:color w:val="auto"/>
          <w:szCs w:val="24"/>
        </w:rPr>
        <w:t>UALDAD. SU CONTENIDO Y ALCANCE</w:t>
      </w:r>
      <w:r w:rsidR="00BD1402" w:rsidRPr="00690AAA">
        <w:rPr>
          <w:iCs/>
          <w:color w:val="auto"/>
          <w:szCs w:val="24"/>
        </w:rPr>
        <w:t>”</w:t>
      </w:r>
      <w:r w:rsidR="002D2485" w:rsidRPr="002B39B7">
        <w:rPr>
          <w:iCs/>
          <w:color w:val="auto"/>
          <w:szCs w:val="24"/>
        </w:rPr>
        <w:t>.</w:t>
      </w:r>
      <w:r w:rsidR="00924EBF" w:rsidRPr="002B39B7">
        <w:rPr>
          <w:rStyle w:val="Refdenotaalpie"/>
          <w:iCs/>
          <w:color w:val="auto"/>
          <w:szCs w:val="24"/>
        </w:rPr>
        <w:footnoteReference w:id="12"/>
      </w:r>
    </w:p>
    <w:p w14:paraId="744B95D3" w14:textId="77777777" w:rsidR="002D2485" w:rsidRPr="002B39B7" w:rsidRDefault="002D2485" w:rsidP="00435DE2">
      <w:pPr>
        <w:spacing w:after="0" w:line="360" w:lineRule="auto"/>
        <w:ind w:left="10" w:right="62" w:firstLine="698"/>
        <w:rPr>
          <w:iCs/>
          <w:color w:val="auto"/>
          <w:szCs w:val="24"/>
        </w:rPr>
      </w:pPr>
    </w:p>
    <w:p w14:paraId="12BFBAEA" w14:textId="34EDD584" w:rsidR="002D2485" w:rsidRPr="002B39B7" w:rsidRDefault="00685425" w:rsidP="00435DE2">
      <w:pPr>
        <w:spacing w:after="0" w:line="360" w:lineRule="auto"/>
        <w:ind w:left="10" w:right="62" w:firstLine="698"/>
        <w:rPr>
          <w:iCs/>
          <w:color w:val="auto"/>
          <w:szCs w:val="24"/>
        </w:rPr>
      </w:pPr>
      <w:r w:rsidRPr="002B39B7">
        <w:rPr>
          <w:iCs/>
          <w:color w:val="auto"/>
          <w:szCs w:val="24"/>
        </w:rPr>
        <w:t>En tal sentido,</w:t>
      </w:r>
      <w:r w:rsidR="002D2485" w:rsidRPr="002B39B7">
        <w:rPr>
          <w:iCs/>
          <w:color w:val="auto"/>
          <w:szCs w:val="24"/>
        </w:rPr>
        <w:t xml:space="preserve"> el actuar público co</w:t>
      </w:r>
      <w:r w:rsidRPr="002B39B7">
        <w:rPr>
          <w:iCs/>
          <w:color w:val="auto"/>
          <w:szCs w:val="24"/>
        </w:rPr>
        <w:t>nsistente en materia tributaria</w:t>
      </w:r>
      <w:r w:rsidR="002D2485" w:rsidRPr="002B39B7">
        <w:rPr>
          <w:iCs/>
          <w:color w:val="auto"/>
          <w:szCs w:val="24"/>
        </w:rPr>
        <w:t xml:space="preserve"> no se concibe sin la inte</w:t>
      </w:r>
      <w:r w:rsidRPr="002B39B7">
        <w:rPr>
          <w:iCs/>
          <w:color w:val="auto"/>
          <w:szCs w:val="24"/>
        </w:rPr>
        <w:t>racción de los derechos humanos,</w:t>
      </w:r>
      <w:r w:rsidR="002D2485" w:rsidRPr="002B39B7">
        <w:rPr>
          <w:iCs/>
          <w:color w:val="auto"/>
          <w:szCs w:val="24"/>
        </w:rPr>
        <w:t xml:space="preserve"> siendo precisamente su influencia la que evita decisiones arbitrarias y desm</w:t>
      </w:r>
      <w:r w:rsidRPr="002B39B7">
        <w:rPr>
          <w:iCs/>
          <w:color w:val="auto"/>
          <w:szCs w:val="24"/>
        </w:rPr>
        <w:t>edidas a los sujetos de derecho;</w:t>
      </w:r>
      <w:r w:rsidR="002D2485" w:rsidRPr="002B39B7">
        <w:rPr>
          <w:iCs/>
          <w:color w:val="auto"/>
          <w:szCs w:val="24"/>
        </w:rPr>
        <w:t xml:space="preserve"> de ahí que al entrar al estudio de adecuaciones legislativas cuya finalidad es incorporar fuentes de ingresos a las normas vigentes, </w:t>
      </w:r>
      <w:r w:rsidRPr="002B39B7">
        <w:rPr>
          <w:iCs/>
          <w:color w:val="auto"/>
          <w:szCs w:val="24"/>
        </w:rPr>
        <w:t>a fin de generar</w:t>
      </w:r>
      <w:r w:rsidR="002D2485" w:rsidRPr="002B39B7">
        <w:rPr>
          <w:iCs/>
          <w:color w:val="auto"/>
          <w:szCs w:val="24"/>
        </w:rPr>
        <w:t xml:space="preserve"> una mejor acción recaudatoria al poder público, no debe desatenderse el Principio de Igualdad como base al nacimiento de obligaciones o deberes específicos, pues en su máxima concepción se fijan límites al realizarse un ejercicio de razón básica en la diferencia de trato, sustentada tanto en una justificación objetiva y razonable, así como de estándares y juicios de valor aceptados cuya pertinencia debe apreciarse en relación con la finalidad y efectos de la medida considerada, debiendo concurrir una relación de proporcionalidad entre los medios empleados y la finalidad perseguida, como criterio básico para la producción normativa en materia hacendaria.</w:t>
      </w:r>
    </w:p>
    <w:p w14:paraId="385EC517" w14:textId="77777777" w:rsidR="0044162C" w:rsidRPr="002B39B7" w:rsidRDefault="0044162C" w:rsidP="00435DE2">
      <w:pPr>
        <w:spacing w:after="0" w:line="360" w:lineRule="auto"/>
        <w:ind w:left="10" w:right="62" w:firstLine="698"/>
        <w:rPr>
          <w:iCs/>
          <w:color w:val="auto"/>
          <w:szCs w:val="24"/>
        </w:rPr>
      </w:pPr>
    </w:p>
    <w:p w14:paraId="18DB4D62" w14:textId="6CE5F177" w:rsidR="00D47EBC" w:rsidRPr="002B39B7" w:rsidRDefault="00D47EBC" w:rsidP="00435DE2">
      <w:pPr>
        <w:spacing w:after="0" w:line="360" w:lineRule="auto"/>
        <w:ind w:left="10" w:right="62" w:firstLine="698"/>
        <w:rPr>
          <w:iCs/>
          <w:color w:val="auto"/>
          <w:szCs w:val="24"/>
        </w:rPr>
      </w:pPr>
      <w:r w:rsidRPr="002B39B7">
        <w:rPr>
          <w:iCs/>
          <w:color w:val="auto"/>
          <w:szCs w:val="24"/>
        </w:rPr>
        <w:t xml:space="preserve">En este orden de ideas, dicha </w:t>
      </w:r>
      <w:r w:rsidR="00E16C4D" w:rsidRPr="002B39B7">
        <w:rPr>
          <w:iCs/>
          <w:color w:val="auto"/>
          <w:szCs w:val="24"/>
        </w:rPr>
        <w:t>l</w:t>
      </w:r>
      <w:r w:rsidRPr="002B39B7">
        <w:rPr>
          <w:iCs/>
          <w:color w:val="auto"/>
          <w:szCs w:val="24"/>
        </w:rPr>
        <w:t xml:space="preserve">ey </w:t>
      </w:r>
      <w:r w:rsidR="00FE7692" w:rsidRPr="002B39B7">
        <w:rPr>
          <w:iCs/>
          <w:color w:val="auto"/>
          <w:szCs w:val="24"/>
        </w:rPr>
        <w:t>estatal</w:t>
      </w:r>
      <w:r w:rsidRPr="002B39B7">
        <w:rPr>
          <w:iCs/>
          <w:color w:val="auto"/>
          <w:szCs w:val="24"/>
        </w:rPr>
        <w:t xml:space="preserve"> debe actualizarse y perfeccionarse para que su aplicación abarque todas aquellas relaciones de hecho y de derecho cuya repetición social cause un beneficio monetario que eventualmente regresará a la ciudadanía en instituciones robustas, estables, así como en servicios públicos garantes de las necesidades sociales, los objetivos trazados por el </w:t>
      </w:r>
      <w:r w:rsidR="00685425" w:rsidRPr="002B39B7">
        <w:rPr>
          <w:iCs/>
          <w:color w:val="auto"/>
          <w:szCs w:val="24"/>
        </w:rPr>
        <w:t>g</w:t>
      </w:r>
      <w:r w:rsidRPr="002B39B7">
        <w:rPr>
          <w:iCs/>
          <w:color w:val="auto"/>
          <w:szCs w:val="24"/>
        </w:rPr>
        <w:t xml:space="preserve">obierno estatal para el avance y desarrollo de la </w:t>
      </w:r>
      <w:r w:rsidR="00685425" w:rsidRPr="002B39B7">
        <w:rPr>
          <w:iCs/>
          <w:color w:val="auto"/>
          <w:szCs w:val="24"/>
        </w:rPr>
        <w:t>e</w:t>
      </w:r>
      <w:r w:rsidRPr="002B39B7">
        <w:rPr>
          <w:iCs/>
          <w:color w:val="auto"/>
          <w:szCs w:val="24"/>
        </w:rPr>
        <w:t>ntidad</w:t>
      </w:r>
      <w:r w:rsidR="0010028F" w:rsidRPr="002B39B7">
        <w:rPr>
          <w:iCs/>
          <w:color w:val="auto"/>
          <w:szCs w:val="24"/>
        </w:rPr>
        <w:t>,</w:t>
      </w:r>
      <w:r w:rsidRPr="002B39B7">
        <w:rPr>
          <w:iCs/>
          <w:color w:val="auto"/>
          <w:szCs w:val="24"/>
        </w:rPr>
        <w:t xml:space="preserve"> con base a un plan estatal de desarrollo donde se contemplen las acciones, rubros y metas capaces de realizarse con la captación de los citados recursos provenientes del contribuyente. </w:t>
      </w:r>
    </w:p>
    <w:p w14:paraId="1F1BFC1C" w14:textId="77777777" w:rsidR="00D47EBC" w:rsidRPr="002B39B7" w:rsidRDefault="00D47EBC" w:rsidP="00435DE2">
      <w:pPr>
        <w:spacing w:after="0" w:line="360" w:lineRule="auto"/>
        <w:ind w:left="10" w:right="62" w:firstLine="698"/>
        <w:rPr>
          <w:iCs/>
          <w:color w:val="auto"/>
          <w:szCs w:val="24"/>
        </w:rPr>
      </w:pPr>
    </w:p>
    <w:p w14:paraId="03CCB6F5" w14:textId="77777777" w:rsidR="002B720C" w:rsidRPr="002B39B7" w:rsidRDefault="00D47EBC" w:rsidP="00435DE2">
      <w:pPr>
        <w:spacing w:after="0" w:line="360" w:lineRule="auto"/>
        <w:ind w:left="10" w:right="62" w:firstLine="698"/>
        <w:rPr>
          <w:iCs/>
          <w:color w:val="auto"/>
          <w:szCs w:val="24"/>
          <w:lang w:val="es-ES_tradnl"/>
        </w:rPr>
      </w:pPr>
      <w:r w:rsidRPr="002B39B7">
        <w:rPr>
          <w:iCs/>
          <w:color w:val="auto"/>
          <w:szCs w:val="24"/>
          <w:lang w:val="es-ES_tradnl"/>
        </w:rPr>
        <w:t xml:space="preserve">De acuerdo </w:t>
      </w:r>
      <w:r w:rsidR="00A52153" w:rsidRPr="002B39B7">
        <w:rPr>
          <w:iCs/>
          <w:color w:val="auto"/>
          <w:szCs w:val="24"/>
          <w:lang w:val="es-ES_tradnl"/>
        </w:rPr>
        <w:t>con</w:t>
      </w:r>
      <w:r w:rsidRPr="002B39B7">
        <w:rPr>
          <w:iCs/>
          <w:color w:val="auto"/>
          <w:szCs w:val="24"/>
          <w:lang w:val="es-ES_tradnl"/>
        </w:rPr>
        <w:t xml:space="preserve"> lo anteriormente vertido, resulta oportuna la intervención de este Poder Legislativo </w:t>
      </w:r>
      <w:r w:rsidR="00384A87" w:rsidRPr="002B39B7">
        <w:rPr>
          <w:iCs/>
          <w:color w:val="auto"/>
          <w:szCs w:val="24"/>
          <w:lang w:val="es-ES_tradnl"/>
        </w:rPr>
        <w:t>e</w:t>
      </w:r>
      <w:r w:rsidRPr="002B39B7">
        <w:rPr>
          <w:iCs/>
          <w:color w:val="auto"/>
          <w:szCs w:val="24"/>
          <w:lang w:val="es-ES_tradnl"/>
        </w:rPr>
        <w:t xml:space="preserve">statal respecto </w:t>
      </w:r>
      <w:r w:rsidR="00384A87" w:rsidRPr="002B39B7">
        <w:rPr>
          <w:iCs/>
          <w:color w:val="auto"/>
          <w:szCs w:val="24"/>
          <w:lang w:val="es-ES_tradnl"/>
        </w:rPr>
        <w:t>a</w:t>
      </w:r>
      <w:r w:rsidRPr="002B39B7">
        <w:rPr>
          <w:iCs/>
          <w:color w:val="auto"/>
          <w:szCs w:val="24"/>
          <w:lang w:val="es-ES_tradnl"/>
        </w:rPr>
        <w:t xml:space="preserve"> las m</w:t>
      </w:r>
      <w:r w:rsidR="00C42908" w:rsidRPr="002B39B7">
        <w:rPr>
          <w:iCs/>
          <w:color w:val="auto"/>
          <w:szCs w:val="24"/>
          <w:lang w:val="es-ES_tradnl"/>
        </w:rPr>
        <w:t xml:space="preserve">odificaciones propuestas </w:t>
      </w:r>
      <w:r w:rsidR="00352B9B" w:rsidRPr="002B39B7">
        <w:rPr>
          <w:iCs/>
          <w:color w:val="auto"/>
          <w:szCs w:val="24"/>
          <w:lang w:val="es-ES_tradnl"/>
        </w:rPr>
        <w:t xml:space="preserve">a la </w:t>
      </w:r>
      <w:r w:rsidR="00FE7692" w:rsidRPr="002B39B7">
        <w:rPr>
          <w:iCs/>
          <w:color w:val="auto"/>
          <w:szCs w:val="24"/>
          <w:lang w:val="es-ES_tradnl"/>
        </w:rPr>
        <w:t xml:space="preserve">multicitada </w:t>
      </w:r>
      <w:r w:rsidR="008516B3" w:rsidRPr="002B39B7">
        <w:rPr>
          <w:iCs/>
          <w:color w:val="auto"/>
          <w:szCs w:val="24"/>
          <w:lang w:val="es-ES_tradnl"/>
        </w:rPr>
        <w:t>l</w:t>
      </w:r>
      <w:r w:rsidR="00352B9B" w:rsidRPr="002B39B7">
        <w:rPr>
          <w:iCs/>
          <w:color w:val="auto"/>
          <w:szCs w:val="24"/>
          <w:lang w:val="es-ES_tradnl"/>
        </w:rPr>
        <w:t xml:space="preserve">ey hacendaria local, </w:t>
      </w:r>
      <w:r w:rsidRPr="002B39B7">
        <w:rPr>
          <w:iCs/>
          <w:color w:val="auto"/>
          <w:szCs w:val="24"/>
          <w:lang w:val="es-ES_tradnl"/>
        </w:rPr>
        <w:t xml:space="preserve">para la </w:t>
      </w:r>
      <w:r w:rsidR="00352B9B" w:rsidRPr="002B39B7">
        <w:rPr>
          <w:iCs/>
          <w:color w:val="auto"/>
          <w:szCs w:val="24"/>
          <w:lang w:val="es-ES_tradnl"/>
        </w:rPr>
        <w:t xml:space="preserve">actualización y </w:t>
      </w:r>
      <w:r w:rsidRPr="002B39B7">
        <w:rPr>
          <w:iCs/>
          <w:color w:val="auto"/>
          <w:szCs w:val="24"/>
          <w:lang w:val="es-ES_tradnl"/>
        </w:rPr>
        <w:t>determinación de los tributos que deberán cubrir los contribuyentes</w:t>
      </w:r>
      <w:r w:rsidR="00407B5D" w:rsidRPr="002B39B7">
        <w:rPr>
          <w:iCs/>
          <w:color w:val="auto"/>
          <w:szCs w:val="24"/>
          <w:lang w:val="es-ES_tradnl"/>
        </w:rPr>
        <w:t xml:space="preserve"> en </w:t>
      </w:r>
      <w:r w:rsidR="008516B3" w:rsidRPr="002B39B7">
        <w:rPr>
          <w:iCs/>
          <w:color w:val="auto"/>
          <w:szCs w:val="24"/>
          <w:lang w:val="es-ES_tradnl"/>
        </w:rPr>
        <w:t>la entidad</w:t>
      </w:r>
      <w:r w:rsidRPr="002B39B7">
        <w:rPr>
          <w:iCs/>
          <w:color w:val="auto"/>
          <w:szCs w:val="24"/>
          <w:lang w:val="es-ES_tradnl"/>
        </w:rPr>
        <w:t>.</w:t>
      </w:r>
    </w:p>
    <w:p w14:paraId="3AD35DC0" w14:textId="77777777" w:rsidR="002B720C" w:rsidRPr="002B39B7" w:rsidRDefault="002B720C" w:rsidP="00435DE2">
      <w:pPr>
        <w:spacing w:after="0" w:line="360" w:lineRule="auto"/>
        <w:ind w:left="10" w:right="62" w:firstLine="698"/>
        <w:rPr>
          <w:iCs/>
          <w:color w:val="auto"/>
          <w:szCs w:val="24"/>
          <w:lang w:val="es-ES_tradnl"/>
        </w:rPr>
      </w:pPr>
    </w:p>
    <w:p w14:paraId="487DC23F" w14:textId="633D5C4A" w:rsidR="00AF3264" w:rsidRPr="00AF3264" w:rsidRDefault="005F7321" w:rsidP="00AF3264">
      <w:pPr>
        <w:spacing w:after="0" w:line="360" w:lineRule="auto"/>
        <w:ind w:left="10" w:right="62" w:firstLine="698"/>
        <w:rPr>
          <w:rFonts w:eastAsia="Calibri"/>
          <w:color w:val="auto"/>
          <w:szCs w:val="24"/>
          <w:lang w:eastAsia="en-US"/>
        </w:rPr>
      </w:pPr>
      <w:r w:rsidRPr="002B39B7">
        <w:rPr>
          <w:b/>
          <w:iCs/>
          <w:color w:val="auto"/>
          <w:szCs w:val="24"/>
        </w:rPr>
        <w:t>TERCERA</w:t>
      </w:r>
      <w:r w:rsidR="002B720C" w:rsidRPr="002B39B7">
        <w:rPr>
          <w:iCs/>
          <w:color w:val="auto"/>
          <w:szCs w:val="24"/>
        </w:rPr>
        <w:t xml:space="preserve">. </w:t>
      </w:r>
      <w:r w:rsidR="002B720C" w:rsidRPr="002B39B7">
        <w:rPr>
          <w:rFonts w:eastAsia="Calibri"/>
          <w:color w:val="auto"/>
          <w:szCs w:val="24"/>
          <w:lang w:eastAsia="en-US"/>
        </w:rPr>
        <w:t xml:space="preserve">Planteado lo anterior, </w:t>
      </w:r>
      <w:r w:rsidR="00AF3264">
        <w:rPr>
          <w:rFonts w:eastAsia="Calibri"/>
          <w:color w:val="auto"/>
          <w:szCs w:val="24"/>
          <w:lang w:eastAsia="en-US"/>
        </w:rPr>
        <w:t xml:space="preserve">es innegable el gran esfuerzo y la eficacia de las medidas presupuestarias emprendidas por el Ejecutivo Estatal para hacer frente al impacto de la pandemia; los resultados del correcto manejo, preparación y, sobre todo, las acciones para mitigar los efectos negativos, se reflejan en un alza económica que permite considerar que a corto y mediano plazo habrán de recuperarse y mantenerse los niveles de crecimiento esperados y programados previo al cierre parcial de las actividades. Por tales razones, consideramos importante prever políticas públicas robustas que abonen a contar a reforzar lo alcanzado hasta este año en vistas de lograr las metas financieras para el venidero ejercicio fiscal. </w:t>
      </w:r>
    </w:p>
    <w:p w14:paraId="0E78B9D4" w14:textId="77777777" w:rsidR="00AF3264" w:rsidRPr="002B39B7" w:rsidRDefault="00AF3264" w:rsidP="00435DE2">
      <w:pPr>
        <w:spacing w:after="0" w:line="360" w:lineRule="auto"/>
        <w:ind w:left="10" w:right="62" w:firstLine="698"/>
        <w:rPr>
          <w:color w:val="auto"/>
          <w:szCs w:val="24"/>
        </w:rPr>
      </w:pPr>
    </w:p>
    <w:p w14:paraId="0783B095" w14:textId="77777777" w:rsidR="004F64CC" w:rsidRPr="002B39B7" w:rsidRDefault="002B720C" w:rsidP="00435DE2">
      <w:pPr>
        <w:spacing w:after="0" w:line="360" w:lineRule="auto"/>
        <w:ind w:left="10" w:right="62" w:firstLine="698"/>
        <w:rPr>
          <w:color w:val="auto"/>
          <w:szCs w:val="24"/>
        </w:rPr>
      </w:pPr>
      <w:r w:rsidRPr="002B39B7">
        <w:rPr>
          <w:color w:val="auto"/>
          <w:szCs w:val="24"/>
        </w:rPr>
        <w:t>Ante la diversidad de planteamientos en la iniciativa, nos disponemos a relacionar cada uno de los cambios que se proponen impactar en la Ley General de Hacienda del Estado de Yucatán.</w:t>
      </w:r>
    </w:p>
    <w:p w14:paraId="17E0F6A2" w14:textId="77777777" w:rsidR="004F64CC" w:rsidRPr="002B39B7" w:rsidRDefault="004F64CC" w:rsidP="00435DE2">
      <w:pPr>
        <w:spacing w:after="0" w:line="360" w:lineRule="auto"/>
        <w:ind w:left="10" w:right="62" w:firstLine="698"/>
        <w:rPr>
          <w:color w:val="auto"/>
          <w:szCs w:val="24"/>
        </w:rPr>
      </w:pPr>
    </w:p>
    <w:p w14:paraId="0E64907B" w14:textId="421B6818" w:rsidR="00CA0D32" w:rsidRPr="002B39B7" w:rsidRDefault="005F7321" w:rsidP="00435DE2">
      <w:pPr>
        <w:spacing w:after="0" w:line="360" w:lineRule="auto"/>
        <w:ind w:left="10" w:right="62" w:firstLine="698"/>
        <w:rPr>
          <w:color w:val="auto"/>
          <w:szCs w:val="24"/>
        </w:rPr>
      </w:pPr>
      <w:r w:rsidRPr="002B39B7">
        <w:rPr>
          <w:b/>
          <w:bCs/>
          <w:color w:val="auto"/>
          <w:szCs w:val="24"/>
          <w:lang w:val="es-ES_tradnl"/>
        </w:rPr>
        <w:t>CUARTA</w:t>
      </w:r>
      <w:r w:rsidR="00DE5F82" w:rsidRPr="002B39B7">
        <w:rPr>
          <w:b/>
          <w:color w:val="auto"/>
          <w:szCs w:val="24"/>
        </w:rPr>
        <w:t xml:space="preserve">. </w:t>
      </w:r>
      <w:r w:rsidR="0062167C" w:rsidRPr="002B39B7">
        <w:rPr>
          <w:color w:val="auto"/>
          <w:szCs w:val="24"/>
        </w:rPr>
        <w:t>Antes bien, conviene mencionar que l</w:t>
      </w:r>
      <w:r w:rsidR="00CA0D32" w:rsidRPr="002B39B7">
        <w:rPr>
          <w:rFonts w:eastAsia="Calibri"/>
          <w:color w:val="auto"/>
          <w:szCs w:val="24"/>
          <w:lang w:eastAsia="en-US"/>
        </w:rPr>
        <w:t xml:space="preserve">a iniciativa </w:t>
      </w:r>
      <w:r w:rsidR="0024764A">
        <w:rPr>
          <w:rFonts w:eastAsia="Calibri"/>
          <w:color w:val="auto"/>
          <w:szCs w:val="24"/>
          <w:lang w:eastAsia="en-US"/>
        </w:rPr>
        <w:t xml:space="preserve">propuesta por el Ejecutivo Estatal, </w:t>
      </w:r>
      <w:r w:rsidR="00CA0D32" w:rsidRPr="002B39B7">
        <w:rPr>
          <w:rFonts w:eastAsia="Calibri"/>
          <w:color w:val="auto"/>
          <w:szCs w:val="24"/>
          <w:lang w:eastAsia="en-US"/>
        </w:rPr>
        <w:t xml:space="preserve">que </w:t>
      </w:r>
      <w:r w:rsidR="00CA0D32" w:rsidRPr="002B39B7">
        <w:rPr>
          <w:color w:val="auto"/>
          <w:szCs w:val="24"/>
        </w:rPr>
        <w:t xml:space="preserve">se pone a consideración, tiene factibilidad jurídica en virtud de que en todo momento </w:t>
      </w:r>
      <w:r w:rsidR="00ED2857">
        <w:rPr>
          <w:color w:val="auto"/>
          <w:szCs w:val="24"/>
        </w:rPr>
        <w:t>se respetan los principios de: G</w:t>
      </w:r>
      <w:r w:rsidR="00CA0D32" w:rsidRPr="002B39B7">
        <w:rPr>
          <w:color w:val="auto"/>
          <w:szCs w:val="24"/>
        </w:rPr>
        <w:t xml:space="preserve">eneralidad, </w:t>
      </w:r>
      <w:r w:rsidR="00ED2857">
        <w:rPr>
          <w:color w:val="auto"/>
          <w:szCs w:val="24"/>
        </w:rPr>
        <w:t>L</w:t>
      </w:r>
      <w:r w:rsidR="00CA0D32" w:rsidRPr="002B39B7">
        <w:rPr>
          <w:color w:val="auto"/>
          <w:szCs w:val="24"/>
        </w:rPr>
        <w:t xml:space="preserve">egalidad, </w:t>
      </w:r>
      <w:r w:rsidR="00ED2857">
        <w:rPr>
          <w:color w:val="auto"/>
          <w:szCs w:val="24"/>
        </w:rPr>
        <w:t>E</w:t>
      </w:r>
      <w:r w:rsidR="00CA0D32" w:rsidRPr="002B39B7">
        <w:rPr>
          <w:color w:val="auto"/>
          <w:szCs w:val="24"/>
        </w:rPr>
        <w:t xml:space="preserve">quidad, </w:t>
      </w:r>
      <w:r w:rsidR="00ED2857">
        <w:rPr>
          <w:color w:val="auto"/>
          <w:szCs w:val="24"/>
        </w:rPr>
        <w:t>P</w:t>
      </w:r>
      <w:r w:rsidR="00CA0D32" w:rsidRPr="002B39B7">
        <w:rPr>
          <w:color w:val="auto"/>
          <w:szCs w:val="24"/>
        </w:rPr>
        <w:t xml:space="preserve">roporcionalidad y </w:t>
      </w:r>
      <w:r w:rsidR="00ED2857">
        <w:rPr>
          <w:color w:val="auto"/>
          <w:szCs w:val="24"/>
        </w:rPr>
        <w:t>G</w:t>
      </w:r>
      <w:r w:rsidR="00CA0D32" w:rsidRPr="002B39B7">
        <w:rPr>
          <w:color w:val="auto"/>
          <w:szCs w:val="24"/>
        </w:rPr>
        <w:t xml:space="preserve">asto </w:t>
      </w:r>
      <w:r w:rsidR="00ED2857">
        <w:rPr>
          <w:color w:val="auto"/>
          <w:szCs w:val="24"/>
        </w:rPr>
        <w:t>P</w:t>
      </w:r>
      <w:r w:rsidR="00CA0D32" w:rsidRPr="002B39B7">
        <w:rPr>
          <w:color w:val="auto"/>
          <w:szCs w:val="24"/>
        </w:rPr>
        <w:t>úblico, establecidos en el artículo 31, fracción IV de la CPEUM, como a continuación se sustenta.</w:t>
      </w:r>
    </w:p>
    <w:p w14:paraId="114E6E13" w14:textId="77777777" w:rsidR="00CA0D32" w:rsidRPr="002B39B7" w:rsidRDefault="00CA0D32" w:rsidP="00435DE2">
      <w:pPr>
        <w:spacing w:after="0" w:line="360" w:lineRule="auto"/>
        <w:ind w:left="10" w:right="62" w:firstLine="698"/>
        <w:rPr>
          <w:color w:val="auto"/>
          <w:szCs w:val="24"/>
        </w:rPr>
      </w:pPr>
    </w:p>
    <w:p w14:paraId="12A69E4E" w14:textId="4B70C3D4" w:rsidR="005C0FF0" w:rsidRPr="002B39B7" w:rsidRDefault="00D357C0" w:rsidP="00435DE2">
      <w:pPr>
        <w:spacing w:after="0" w:line="360" w:lineRule="auto"/>
        <w:ind w:left="10" w:right="62" w:firstLine="698"/>
        <w:rPr>
          <w:color w:val="auto"/>
          <w:szCs w:val="24"/>
        </w:rPr>
      </w:pPr>
      <w:r w:rsidRPr="002B39B7">
        <w:rPr>
          <w:color w:val="auto"/>
          <w:szCs w:val="24"/>
        </w:rPr>
        <w:t>De la lectura</w:t>
      </w:r>
      <w:r w:rsidR="0038149A">
        <w:rPr>
          <w:color w:val="auto"/>
          <w:szCs w:val="24"/>
        </w:rPr>
        <w:t>,</w:t>
      </w:r>
      <w:r w:rsidRPr="002B39B7">
        <w:rPr>
          <w:color w:val="auto"/>
          <w:szCs w:val="24"/>
        </w:rPr>
        <w:t xml:space="preserve"> se </w:t>
      </w:r>
      <w:r w:rsidR="009362EA" w:rsidRPr="002B39B7">
        <w:rPr>
          <w:color w:val="auto"/>
          <w:szCs w:val="24"/>
        </w:rPr>
        <w:t>sustrae</w:t>
      </w:r>
      <w:r w:rsidRPr="002B39B7">
        <w:rPr>
          <w:color w:val="auto"/>
          <w:szCs w:val="24"/>
        </w:rPr>
        <w:t xml:space="preserve"> que plantea </w:t>
      </w:r>
      <w:r w:rsidR="008A67C2" w:rsidRPr="002B39B7">
        <w:rPr>
          <w:color w:val="auto"/>
          <w:szCs w:val="24"/>
        </w:rPr>
        <w:t xml:space="preserve">la </w:t>
      </w:r>
      <w:r w:rsidR="00B360FE" w:rsidRPr="002B39B7">
        <w:rPr>
          <w:color w:val="auto"/>
          <w:szCs w:val="24"/>
        </w:rPr>
        <w:t>creación de</w:t>
      </w:r>
      <w:r w:rsidR="007162C6" w:rsidRPr="002B39B7">
        <w:rPr>
          <w:color w:val="auto"/>
          <w:szCs w:val="24"/>
        </w:rPr>
        <w:t xml:space="preserve"> i</w:t>
      </w:r>
      <w:r w:rsidR="00B360FE" w:rsidRPr="002B39B7">
        <w:rPr>
          <w:color w:val="auto"/>
          <w:szCs w:val="24"/>
        </w:rPr>
        <w:t>mpuesto</w:t>
      </w:r>
      <w:r w:rsidR="007162C6" w:rsidRPr="002B39B7">
        <w:rPr>
          <w:color w:val="auto"/>
          <w:szCs w:val="24"/>
        </w:rPr>
        <w:t xml:space="preserve">s ecológicos o ambientales por la </w:t>
      </w:r>
      <w:r w:rsidR="00B360FE" w:rsidRPr="002B39B7">
        <w:rPr>
          <w:color w:val="auto"/>
          <w:szCs w:val="24"/>
        </w:rPr>
        <w:t xml:space="preserve">emisión de gases a la atmósfera </w:t>
      </w:r>
      <w:r w:rsidR="00901C2B" w:rsidRPr="002B39B7">
        <w:rPr>
          <w:color w:val="auto"/>
          <w:szCs w:val="24"/>
        </w:rPr>
        <w:t>y por la emisión de contaminantes al suelo, subsuelo y agua</w:t>
      </w:r>
      <w:r w:rsidR="00B94C5D" w:rsidRPr="002B39B7">
        <w:rPr>
          <w:color w:val="auto"/>
          <w:szCs w:val="24"/>
        </w:rPr>
        <w:t>;</w:t>
      </w:r>
      <w:r w:rsidR="00901C2B" w:rsidRPr="002B39B7">
        <w:rPr>
          <w:color w:val="auto"/>
          <w:szCs w:val="24"/>
        </w:rPr>
        <w:t xml:space="preserve"> como bien se destaca en la parte expositiva de la iniciativa, hemos de coincidir que estos impuestos que se proponen</w:t>
      </w:r>
      <w:r w:rsidR="00B360FE" w:rsidRPr="002B39B7">
        <w:rPr>
          <w:color w:val="auto"/>
          <w:szCs w:val="24"/>
        </w:rPr>
        <w:t xml:space="preserve">, </w:t>
      </w:r>
      <w:r w:rsidR="00456457" w:rsidRPr="002B39B7">
        <w:rPr>
          <w:color w:val="auto"/>
          <w:szCs w:val="24"/>
        </w:rPr>
        <w:t>se sustenta</w:t>
      </w:r>
      <w:r w:rsidR="00266CF4" w:rsidRPr="002B39B7">
        <w:rPr>
          <w:color w:val="auto"/>
          <w:szCs w:val="24"/>
        </w:rPr>
        <w:t>n</w:t>
      </w:r>
      <w:r w:rsidR="004F41D9" w:rsidRPr="002B39B7">
        <w:rPr>
          <w:color w:val="auto"/>
          <w:szCs w:val="24"/>
        </w:rPr>
        <w:t xml:space="preserve"> </w:t>
      </w:r>
      <w:r w:rsidR="00B360FE" w:rsidRPr="002B39B7">
        <w:rPr>
          <w:color w:val="auto"/>
          <w:szCs w:val="24"/>
        </w:rPr>
        <w:t xml:space="preserve">en la concurrencia impositiva entre la federación y las entidades federativas. </w:t>
      </w:r>
    </w:p>
    <w:p w14:paraId="1CBEB064" w14:textId="77777777" w:rsidR="005C0FF0" w:rsidRPr="002B39B7" w:rsidRDefault="005C0FF0" w:rsidP="00435DE2">
      <w:pPr>
        <w:spacing w:after="0" w:line="360" w:lineRule="auto"/>
        <w:ind w:left="10" w:right="62" w:firstLine="698"/>
        <w:rPr>
          <w:color w:val="auto"/>
          <w:szCs w:val="24"/>
        </w:rPr>
      </w:pPr>
    </w:p>
    <w:p w14:paraId="52DC0042" w14:textId="602C11CA" w:rsidR="00A47502" w:rsidRPr="002B39B7" w:rsidRDefault="00B360FE" w:rsidP="00435DE2">
      <w:pPr>
        <w:spacing w:after="0" w:line="360" w:lineRule="auto"/>
        <w:ind w:left="10" w:right="62" w:firstLine="698"/>
        <w:rPr>
          <w:color w:val="auto"/>
          <w:szCs w:val="24"/>
        </w:rPr>
      </w:pPr>
      <w:r w:rsidRPr="002B39B7">
        <w:rPr>
          <w:color w:val="auto"/>
          <w:szCs w:val="24"/>
        </w:rPr>
        <w:t>Esa concurrencia es la regla general tratándose de la generalidad de la materia tributaria, en la medida que las potestades que no están expresamente conferidas a la federación,</w:t>
      </w:r>
      <w:r w:rsidR="00CF1236">
        <w:rPr>
          <w:color w:val="auto"/>
          <w:szCs w:val="24"/>
        </w:rPr>
        <w:t xml:space="preserve"> se entienden reservadas a los E</w:t>
      </w:r>
      <w:r w:rsidRPr="002B39B7">
        <w:rPr>
          <w:color w:val="auto"/>
          <w:szCs w:val="24"/>
        </w:rPr>
        <w:t xml:space="preserve">stados. Ello implica que al no existir exclusividad de la federación ni en la </w:t>
      </w:r>
      <w:r w:rsidR="007F30C4" w:rsidRPr="002B39B7">
        <w:rPr>
          <w:color w:val="auto"/>
          <w:szCs w:val="24"/>
        </w:rPr>
        <w:t>c</w:t>
      </w:r>
      <w:r w:rsidRPr="002B39B7">
        <w:rPr>
          <w:color w:val="auto"/>
          <w:szCs w:val="24"/>
        </w:rPr>
        <w:t>onstitución federal, ni en la Ley de Coordinación Fiscal para crear contribuciones ambientales, las entidades federativas cuentan con la respectiva potestad tributaria para hacerlo, lo que es propio de la concurrencia tributaria de que se trata, lo que se traduce en la viabilidad jurídica de su implementación.</w:t>
      </w:r>
    </w:p>
    <w:p w14:paraId="510460E2" w14:textId="77777777" w:rsidR="00A47502" w:rsidRPr="002B39B7" w:rsidRDefault="00A47502" w:rsidP="00435DE2">
      <w:pPr>
        <w:spacing w:after="0" w:line="360" w:lineRule="auto"/>
        <w:ind w:left="10" w:right="62" w:firstLine="698"/>
        <w:rPr>
          <w:color w:val="auto"/>
          <w:szCs w:val="24"/>
        </w:rPr>
      </w:pPr>
    </w:p>
    <w:p w14:paraId="18A98228" w14:textId="2F2F3806" w:rsidR="00EC2ACC" w:rsidRPr="002B39B7" w:rsidRDefault="00031F4F" w:rsidP="00435DE2">
      <w:pPr>
        <w:spacing w:after="0" w:line="360" w:lineRule="auto"/>
        <w:ind w:left="10" w:right="62" w:firstLine="698"/>
        <w:rPr>
          <w:color w:val="auto"/>
          <w:szCs w:val="24"/>
        </w:rPr>
      </w:pPr>
      <w:r w:rsidRPr="002B39B7">
        <w:rPr>
          <w:color w:val="auto"/>
          <w:szCs w:val="24"/>
        </w:rPr>
        <w:t xml:space="preserve">En ese sentido, así como </w:t>
      </w:r>
      <w:r w:rsidR="00A950A2" w:rsidRPr="002B39B7">
        <w:rPr>
          <w:color w:val="auto"/>
          <w:szCs w:val="24"/>
        </w:rPr>
        <w:t xml:space="preserve">también </w:t>
      </w:r>
      <w:r w:rsidRPr="002B39B7">
        <w:rPr>
          <w:color w:val="auto"/>
          <w:szCs w:val="24"/>
        </w:rPr>
        <w:t xml:space="preserve">existen las concurrencias impositivas en </w:t>
      </w:r>
      <w:r w:rsidR="006226E8" w:rsidRPr="002B39B7">
        <w:rPr>
          <w:color w:val="auto"/>
          <w:szCs w:val="24"/>
        </w:rPr>
        <w:t xml:space="preserve">distintas </w:t>
      </w:r>
      <w:r w:rsidR="00DD30B3" w:rsidRPr="002B39B7">
        <w:rPr>
          <w:color w:val="auto"/>
          <w:szCs w:val="24"/>
        </w:rPr>
        <w:t xml:space="preserve">materias </w:t>
      </w:r>
      <w:r w:rsidR="006226E8" w:rsidRPr="002B39B7">
        <w:rPr>
          <w:color w:val="auto"/>
          <w:szCs w:val="24"/>
        </w:rPr>
        <w:t xml:space="preserve">tales como </w:t>
      </w:r>
      <w:r w:rsidR="00DD30B3" w:rsidRPr="002B39B7">
        <w:rPr>
          <w:color w:val="auto"/>
          <w:szCs w:val="24"/>
        </w:rPr>
        <w:t xml:space="preserve">salud </w:t>
      </w:r>
      <w:r w:rsidRPr="002B39B7">
        <w:rPr>
          <w:color w:val="auto"/>
          <w:szCs w:val="24"/>
        </w:rPr>
        <w:t>y educación</w:t>
      </w:r>
      <w:r w:rsidR="003A5CFD" w:rsidRPr="002B39B7">
        <w:rPr>
          <w:color w:val="auto"/>
          <w:szCs w:val="24"/>
        </w:rPr>
        <w:t>, entre otras,</w:t>
      </w:r>
      <w:r w:rsidRPr="002B39B7">
        <w:rPr>
          <w:color w:val="auto"/>
          <w:szCs w:val="24"/>
        </w:rPr>
        <w:t xml:space="preserve"> se suma a esta concurrencia entre la federación y el Estado el tema ambiental</w:t>
      </w:r>
      <w:r w:rsidR="004F1358" w:rsidRPr="002B39B7">
        <w:rPr>
          <w:color w:val="auto"/>
          <w:szCs w:val="24"/>
        </w:rPr>
        <w:t>,</w:t>
      </w:r>
      <w:r w:rsidRPr="002B39B7">
        <w:rPr>
          <w:color w:val="auto"/>
          <w:szCs w:val="24"/>
        </w:rPr>
        <w:t xml:space="preserve"> toda vez que, al no existir reserva expresa para la federación en esta materia, ni restricción específica que impida el ejercicio de la potestad tributaria del Estado de </w:t>
      </w:r>
      <w:r w:rsidR="009E3CEC" w:rsidRPr="002B39B7">
        <w:rPr>
          <w:color w:val="auto"/>
          <w:szCs w:val="24"/>
        </w:rPr>
        <w:t>Yucatán</w:t>
      </w:r>
      <w:r w:rsidRPr="002B39B7">
        <w:rPr>
          <w:color w:val="auto"/>
          <w:szCs w:val="24"/>
        </w:rPr>
        <w:t xml:space="preserve">, </w:t>
      </w:r>
      <w:r w:rsidR="008D593A" w:rsidRPr="002B39B7">
        <w:rPr>
          <w:color w:val="auto"/>
          <w:szCs w:val="24"/>
        </w:rPr>
        <w:t xml:space="preserve">sustentándose </w:t>
      </w:r>
      <w:r w:rsidR="002A7026" w:rsidRPr="002B39B7">
        <w:rPr>
          <w:color w:val="auto"/>
          <w:szCs w:val="24"/>
        </w:rPr>
        <w:t xml:space="preserve">lo anterior </w:t>
      </w:r>
      <w:r w:rsidR="008D593A" w:rsidRPr="002B39B7">
        <w:rPr>
          <w:color w:val="auto"/>
          <w:szCs w:val="24"/>
        </w:rPr>
        <w:t xml:space="preserve">en </w:t>
      </w:r>
      <w:r w:rsidR="002A7026" w:rsidRPr="002B39B7">
        <w:rPr>
          <w:color w:val="auto"/>
          <w:szCs w:val="24"/>
        </w:rPr>
        <w:t xml:space="preserve">las </w:t>
      </w:r>
      <w:r w:rsidR="00A47502" w:rsidRPr="002B39B7">
        <w:rPr>
          <w:color w:val="auto"/>
          <w:szCs w:val="24"/>
        </w:rPr>
        <w:t xml:space="preserve">consideraciones jurisdiccionales </w:t>
      </w:r>
      <w:r w:rsidR="00656609" w:rsidRPr="002B39B7">
        <w:rPr>
          <w:color w:val="auto"/>
          <w:szCs w:val="24"/>
        </w:rPr>
        <w:t xml:space="preserve">emitidas por </w:t>
      </w:r>
      <w:r w:rsidR="00A47502" w:rsidRPr="002B39B7">
        <w:rPr>
          <w:color w:val="auto"/>
          <w:szCs w:val="24"/>
        </w:rPr>
        <w:t xml:space="preserve">la Suprema Corte de Justicia de la Nación cuyo rubro se lee: </w:t>
      </w:r>
      <w:r w:rsidR="00A47502" w:rsidRPr="0008726A">
        <w:rPr>
          <w:color w:val="auto"/>
          <w:szCs w:val="24"/>
        </w:rPr>
        <w:t>“</w:t>
      </w:r>
      <w:r w:rsidR="00A47502" w:rsidRPr="00CF1236">
        <w:rPr>
          <w:b/>
          <w:color w:val="auto"/>
          <w:szCs w:val="24"/>
        </w:rPr>
        <w:t>FACULTADES CONCURRENTES EN EL SISTEMA JURÍDICO MEXICANO. SUS CARACTERÍSTICAS GENERALES</w:t>
      </w:r>
      <w:r w:rsidR="00A47502" w:rsidRPr="0008726A">
        <w:rPr>
          <w:color w:val="auto"/>
          <w:szCs w:val="24"/>
        </w:rPr>
        <w:t>”</w:t>
      </w:r>
      <w:r w:rsidR="0008726A">
        <w:rPr>
          <w:color w:val="auto"/>
          <w:szCs w:val="24"/>
        </w:rPr>
        <w:t>,</w:t>
      </w:r>
      <w:r w:rsidR="00A47502" w:rsidRPr="002B39B7">
        <w:rPr>
          <w:rStyle w:val="Refdenotaalpie"/>
          <w:color w:val="auto"/>
          <w:szCs w:val="24"/>
        </w:rPr>
        <w:footnoteReference w:id="13"/>
      </w:r>
      <w:r w:rsidR="002E68F3" w:rsidRPr="002B39B7">
        <w:rPr>
          <w:color w:val="auto"/>
          <w:szCs w:val="24"/>
        </w:rPr>
        <w:t xml:space="preserve"> que </w:t>
      </w:r>
      <w:r w:rsidR="007351E5" w:rsidRPr="002B39B7">
        <w:rPr>
          <w:color w:val="auto"/>
          <w:szCs w:val="24"/>
        </w:rPr>
        <w:t xml:space="preserve">en </w:t>
      </w:r>
      <w:r w:rsidR="002E68F3" w:rsidRPr="002B39B7">
        <w:rPr>
          <w:color w:val="auto"/>
          <w:szCs w:val="24"/>
        </w:rPr>
        <w:t>resumen señala que, s</w:t>
      </w:r>
      <w:r w:rsidR="00A47502" w:rsidRPr="002B39B7">
        <w:rPr>
          <w:color w:val="auto"/>
          <w:szCs w:val="24"/>
        </w:rPr>
        <w:t xml:space="preserve">i bien es cierto que el artículo 124 de la Constitución Política de los Estados Unidos Mexicanos establece que: "Las facultades que no están expresamente concedidas por esta Constitución a los funcionarios federales, se entienden reservadas a los Estados.", también lo es que el Órgano Reformador de la Constitución determinó, en diversos preceptos, la posibilidad de que el Congreso de la Unión fijara un reparto de competencias, denominado "facultades concurrentes", entre la Federación, las entidades federativas y los Municipios e, inclusive, el Distrito Federal, en ciertas materias, como son: la educativa (artículos 3o., fracción VIII y 73, fracción XXV), la de salubridad (artículos 4o., párrafo tercero y 73, fracción XVI), la de asentamientos humanos (artículos 27, párrafo tercero y 73, fracción XXIX-C), la de seguridad pública (artículo 73, fracción XXIII), la ambiental (artículo 73, fracción XXIX-G), la de protección civil (artículo 73, fracción XXIX-I) y la deportiva (artículo 73, fracción XXIX-J). Esto es, en el sistema jurídico mexicano las facultades concurrentes </w:t>
      </w:r>
      <w:r w:rsidR="008B54E4" w:rsidRPr="002B39B7">
        <w:rPr>
          <w:color w:val="auto"/>
          <w:szCs w:val="24"/>
        </w:rPr>
        <w:t xml:space="preserve">que </w:t>
      </w:r>
      <w:r w:rsidR="00A47502" w:rsidRPr="002B39B7">
        <w:rPr>
          <w:color w:val="auto"/>
          <w:szCs w:val="24"/>
        </w:rPr>
        <w:t>implican que las entidades federativas, puedan actuar respecto de una misma materia, pero será el Congreso de la Unión el que determine la forma y los términos de la participación de dichos entes a través de una ley general.</w:t>
      </w:r>
    </w:p>
    <w:p w14:paraId="3B14EF34" w14:textId="77777777" w:rsidR="00EC2ACC" w:rsidRPr="002B39B7" w:rsidRDefault="00EC2ACC" w:rsidP="00435DE2">
      <w:pPr>
        <w:spacing w:after="0" w:line="360" w:lineRule="auto"/>
        <w:ind w:left="10" w:right="62" w:firstLine="698"/>
        <w:rPr>
          <w:color w:val="auto"/>
          <w:szCs w:val="24"/>
        </w:rPr>
      </w:pPr>
    </w:p>
    <w:p w14:paraId="50217949" w14:textId="4C2F8EE5" w:rsidR="00561352" w:rsidRPr="002B39B7" w:rsidRDefault="003E4783" w:rsidP="00435DE2">
      <w:pPr>
        <w:spacing w:after="0" w:line="360" w:lineRule="auto"/>
        <w:ind w:left="10" w:right="62" w:firstLine="698"/>
        <w:rPr>
          <w:color w:val="auto"/>
          <w:szCs w:val="24"/>
        </w:rPr>
      </w:pPr>
      <w:r w:rsidRPr="002B39B7">
        <w:rPr>
          <w:color w:val="auto"/>
          <w:szCs w:val="24"/>
        </w:rPr>
        <w:t>En tal sustento</w:t>
      </w:r>
      <w:r w:rsidR="005F44CE" w:rsidRPr="002B39B7">
        <w:rPr>
          <w:color w:val="auto"/>
          <w:szCs w:val="24"/>
        </w:rPr>
        <w:t>, tanto la federación como las entidades federativas pueden implementar instrumentos económicos que incentiven el cumplimiento de objetivos de política ambiental, entendiéndose por tales instrumentos los mecanismos normativos y administrativos de carácter fiscal, financiero o de mercado</w:t>
      </w:r>
      <w:r w:rsidR="00C259D5" w:rsidRPr="002B39B7">
        <w:rPr>
          <w:color w:val="auto"/>
          <w:szCs w:val="24"/>
        </w:rPr>
        <w:t xml:space="preserve">, </w:t>
      </w:r>
      <w:r w:rsidR="004231D7" w:rsidRPr="002B39B7">
        <w:rPr>
          <w:color w:val="auto"/>
          <w:szCs w:val="24"/>
        </w:rPr>
        <w:t xml:space="preserve">que permitan </w:t>
      </w:r>
      <w:r w:rsidR="00C259D5" w:rsidRPr="002B39B7">
        <w:rPr>
          <w:color w:val="auto"/>
          <w:szCs w:val="24"/>
        </w:rPr>
        <w:t>la aplicación de políticas y de medidas en materia de cambio climático, con plena potestad a las entidades federativas para promover reformas legales y administrativas con el objeto de lograr una mayor recaudación para apoyar la implementación de acciones para enfrentar las circunstancias que surjan con motivo del cambio climático.</w:t>
      </w:r>
    </w:p>
    <w:p w14:paraId="7903AE13" w14:textId="77777777" w:rsidR="00C259D5" w:rsidRPr="002B39B7" w:rsidRDefault="00C259D5" w:rsidP="00435DE2">
      <w:pPr>
        <w:spacing w:after="0" w:line="360" w:lineRule="auto"/>
        <w:ind w:left="10" w:right="62" w:firstLine="698"/>
        <w:rPr>
          <w:color w:val="auto"/>
          <w:szCs w:val="24"/>
        </w:rPr>
      </w:pPr>
    </w:p>
    <w:p w14:paraId="58EA3093" w14:textId="0E1F5C0F" w:rsidR="005F44CE" w:rsidRPr="002B39B7" w:rsidRDefault="00E15170" w:rsidP="00435DE2">
      <w:pPr>
        <w:spacing w:after="0" w:line="360" w:lineRule="auto"/>
        <w:ind w:left="10" w:right="62" w:firstLine="698"/>
        <w:rPr>
          <w:color w:val="auto"/>
          <w:szCs w:val="24"/>
        </w:rPr>
      </w:pPr>
      <w:r w:rsidRPr="002B39B7">
        <w:rPr>
          <w:color w:val="auto"/>
          <w:szCs w:val="24"/>
        </w:rPr>
        <w:t xml:space="preserve">Reforzando </w:t>
      </w:r>
      <w:r w:rsidR="00EF703F" w:rsidRPr="002B39B7">
        <w:rPr>
          <w:color w:val="auto"/>
          <w:szCs w:val="24"/>
        </w:rPr>
        <w:t>lo anterior</w:t>
      </w:r>
      <w:r w:rsidR="005F44CE" w:rsidRPr="002B39B7">
        <w:rPr>
          <w:color w:val="auto"/>
          <w:szCs w:val="24"/>
        </w:rPr>
        <w:t xml:space="preserve">, </w:t>
      </w:r>
      <w:r w:rsidR="00AA75E6">
        <w:rPr>
          <w:color w:val="auto"/>
          <w:szCs w:val="24"/>
        </w:rPr>
        <w:t>podemos afirmar que existen los parámetros constitucionales y legales para resolver respecto a la reforma en estudio, tal como se ilustra a continuación:</w:t>
      </w:r>
    </w:p>
    <w:p w14:paraId="215CC1B5" w14:textId="77777777" w:rsidR="00343499" w:rsidRPr="002B39B7" w:rsidRDefault="00343499" w:rsidP="00435DE2">
      <w:pPr>
        <w:autoSpaceDE w:val="0"/>
        <w:autoSpaceDN w:val="0"/>
        <w:adjustRightInd w:val="0"/>
        <w:spacing w:after="0" w:line="360" w:lineRule="auto"/>
        <w:ind w:left="0" w:right="0" w:firstLine="0"/>
        <w:jc w:val="left"/>
        <w:rPr>
          <w:rFonts w:eastAsiaTheme="minorEastAsia"/>
          <w:i/>
          <w:iCs/>
          <w:color w:val="auto"/>
          <w:szCs w:val="24"/>
        </w:rPr>
      </w:pPr>
    </w:p>
    <w:p w14:paraId="2B56549D" w14:textId="672360E0" w:rsidR="005F44CE" w:rsidRPr="002B39B7" w:rsidRDefault="005F44CE" w:rsidP="0051794F">
      <w:pPr>
        <w:autoSpaceDE w:val="0"/>
        <w:autoSpaceDN w:val="0"/>
        <w:adjustRightInd w:val="0"/>
        <w:spacing w:after="0" w:line="240" w:lineRule="auto"/>
        <w:ind w:left="0" w:right="0" w:firstLine="0"/>
        <w:rPr>
          <w:rFonts w:eastAsiaTheme="minorEastAsia"/>
          <w:color w:val="auto"/>
          <w:szCs w:val="24"/>
        </w:rPr>
      </w:pPr>
      <w:r w:rsidRPr="002B39B7">
        <w:rPr>
          <w:rFonts w:eastAsiaTheme="minorEastAsia"/>
          <w:i/>
          <w:iCs/>
          <w:color w:val="auto"/>
          <w:szCs w:val="24"/>
        </w:rPr>
        <w:t>“</w:t>
      </w:r>
      <w:r w:rsidRPr="002B39B7">
        <w:rPr>
          <w:rFonts w:eastAsiaTheme="minorEastAsia"/>
          <w:b/>
          <w:i/>
          <w:iCs/>
          <w:color w:val="auto"/>
          <w:szCs w:val="24"/>
        </w:rPr>
        <w:t>A</w:t>
      </w:r>
      <w:r w:rsidR="00FF1300" w:rsidRPr="002B39B7">
        <w:rPr>
          <w:rFonts w:eastAsiaTheme="minorEastAsia"/>
          <w:b/>
          <w:i/>
          <w:iCs/>
          <w:color w:val="auto"/>
          <w:szCs w:val="24"/>
        </w:rPr>
        <w:t xml:space="preserve">rtículo </w:t>
      </w:r>
      <w:r w:rsidRPr="002B39B7">
        <w:rPr>
          <w:rFonts w:eastAsiaTheme="minorEastAsia"/>
          <w:b/>
          <w:i/>
          <w:iCs/>
          <w:color w:val="auto"/>
          <w:szCs w:val="24"/>
        </w:rPr>
        <w:t>21.-</w:t>
      </w:r>
      <w:r w:rsidRPr="002B39B7">
        <w:rPr>
          <w:rFonts w:eastAsiaTheme="minorEastAsia"/>
          <w:i/>
          <w:iCs/>
          <w:color w:val="auto"/>
          <w:szCs w:val="24"/>
        </w:rPr>
        <w:t xml:space="preserve"> La Federación, </w:t>
      </w:r>
      <w:r w:rsidRPr="002B39B7">
        <w:rPr>
          <w:rFonts w:eastAsiaTheme="minorEastAsia"/>
          <w:b/>
          <w:bCs/>
          <w:i/>
          <w:iCs/>
          <w:color w:val="auto"/>
          <w:szCs w:val="24"/>
        </w:rPr>
        <w:t xml:space="preserve">los Estados </w:t>
      </w:r>
      <w:r w:rsidRPr="002B39B7">
        <w:rPr>
          <w:rFonts w:eastAsiaTheme="minorEastAsia"/>
          <w:i/>
          <w:iCs/>
          <w:color w:val="auto"/>
          <w:szCs w:val="24"/>
        </w:rPr>
        <w:t xml:space="preserve">y el Distrito Federal, en el ámbito de sus respectivas competencias, diseñarán, desarrollarán y aplicarán </w:t>
      </w:r>
      <w:r w:rsidRPr="002B39B7">
        <w:rPr>
          <w:rFonts w:eastAsiaTheme="minorEastAsia"/>
          <w:b/>
          <w:bCs/>
          <w:i/>
          <w:iCs/>
          <w:color w:val="auto"/>
          <w:szCs w:val="24"/>
        </w:rPr>
        <w:t xml:space="preserve">instrumentos económicos </w:t>
      </w:r>
      <w:r w:rsidRPr="002B39B7">
        <w:rPr>
          <w:rFonts w:eastAsiaTheme="minorEastAsia"/>
          <w:i/>
          <w:iCs/>
          <w:color w:val="auto"/>
          <w:szCs w:val="24"/>
        </w:rPr>
        <w:t xml:space="preserve">que incentiven el cumplimiento de los objetivos de la política ambiental, …” </w:t>
      </w:r>
    </w:p>
    <w:p w14:paraId="7E801278" w14:textId="77777777" w:rsidR="00343499" w:rsidRPr="002B39B7" w:rsidRDefault="00343499" w:rsidP="0051794F">
      <w:pPr>
        <w:autoSpaceDE w:val="0"/>
        <w:autoSpaceDN w:val="0"/>
        <w:adjustRightInd w:val="0"/>
        <w:spacing w:after="0" w:line="240" w:lineRule="auto"/>
        <w:ind w:left="0" w:right="0" w:firstLine="0"/>
        <w:jc w:val="left"/>
        <w:rPr>
          <w:rFonts w:eastAsiaTheme="minorEastAsia"/>
          <w:i/>
          <w:iCs/>
          <w:color w:val="auto"/>
          <w:szCs w:val="24"/>
        </w:rPr>
      </w:pPr>
    </w:p>
    <w:p w14:paraId="57DF8328" w14:textId="77777777" w:rsidR="007F3FF9" w:rsidRPr="002B39B7" w:rsidRDefault="005F44CE" w:rsidP="0051794F">
      <w:pPr>
        <w:autoSpaceDE w:val="0"/>
        <w:autoSpaceDN w:val="0"/>
        <w:adjustRightInd w:val="0"/>
        <w:spacing w:after="0" w:line="240" w:lineRule="auto"/>
        <w:ind w:left="0" w:right="0" w:firstLine="0"/>
        <w:rPr>
          <w:rFonts w:eastAsiaTheme="minorEastAsia"/>
          <w:color w:val="auto"/>
          <w:szCs w:val="24"/>
        </w:rPr>
      </w:pPr>
      <w:r w:rsidRPr="002B39B7">
        <w:rPr>
          <w:rFonts w:eastAsiaTheme="minorEastAsia"/>
          <w:i/>
          <w:iCs/>
          <w:color w:val="auto"/>
          <w:szCs w:val="24"/>
        </w:rPr>
        <w:t>“</w:t>
      </w:r>
      <w:r w:rsidRPr="002B39B7">
        <w:rPr>
          <w:rFonts w:eastAsiaTheme="minorEastAsia"/>
          <w:b/>
          <w:i/>
          <w:iCs/>
          <w:color w:val="auto"/>
          <w:szCs w:val="24"/>
        </w:rPr>
        <w:t>A</w:t>
      </w:r>
      <w:r w:rsidR="00CF59A3" w:rsidRPr="002B39B7">
        <w:rPr>
          <w:rFonts w:eastAsiaTheme="minorEastAsia"/>
          <w:b/>
          <w:i/>
          <w:iCs/>
          <w:color w:val="auto"/>
          <w:szCs w:val="24"/>
        </w:rPr>
        <w:t xml:space="preserve">rtículo </w:t>
      </w:r>
      <w:r w:rsidRPr="002B39B7">
        <w:rPr>
          <w:rFonts w:eastAsiaTheme="minorEastAsia"/>
          <w:b/>
          <w:i/>
          <w:iCs/>
          <w:color w:val="auto"/>
          <w:szCs w:val="24"/>
        </w:rPr>
        <w:t>22.-</w:t>
      </w:r>
      <w:r w:rsidRPr="002B39B7">
        <w:rPr>
          <w:rFonts w:eastAsiaTheme="minorEastAsia"/>
          <w:i/>
          <w:iCs/>
          <w:color w:val="auto"/>
          <w:szCs w:val="24"/>
        </w:rPr>
        <w:t xml:space="preserve"> </w:t>
      </w:r>
      <w:r w:rsidRPr="002B39B7">
        <w:rPr>
          <w:rFonts w:eastAsiaTheme="minorEastAsia"/>
          <w:b/>
          <w:bCs/>
          <w:i/>
          <w:iCs/>
          <w:color w:val="auto"/>
          <w:szCs w:val="24"/>
        </w:rPr>
        <w:t xml:space="preserve">Se consideran instrumentos económicos los mecanismos normativos y administrativos de carácter fiscal, </w:t>
      </w:r>
      <w:r w:rsidRPr="002B39B7">
        <w:rPr>
          <w:rFonts w:eastAsiaTheme="minorEastAsia"/>
          <w:i/>
          <w:iCs/>
          <w:color w:val="auto"/>
          <w:szCs w:val="24"/>
        </w:rPr>
        <w:t xml:space="preserve">financiero o de mercado, mediante los cuales las personas asumen los beneficios y costos ambientales que generen sus actividades económicas, incentivándolas a realizar acciones que favorezcan el ambiente.” </w:t>
      </w:r>
    </w:p>
    <w:p w14:paraId="7CDF19AE" w14:textId="77777777" w:rsidR="007F3FF9" w:rsidRPr="002B39B7" w:rsidRDefault="007F3FF9" w:rsidP="00435DE2">
      <w:pPr>
        <w:autoSpaceDE w:val="0"/>
        <w:autoSpaceDN w:val="0"/>
        <w:adjustRightInd w:val="0"/>
        <w:spacing w:after="0" w:line="360" w:lineRule="auto"/>
        <w:ind w:left="0" w:right="0" w:firstLine="0"/>
        <w:rPr>
          <w:rFonts w:eastAsiaTheme="minorEastAsia"/>
          <w:color w:val="auto"/>
          <w:szCs w:val="24"/>
        </w:rPr>
      </w:pPr>
    </w:p>
    <w:p w14:paraId="4C37B9A2" w14:textId="34B773B8" w:rsidR="005F44CE" w:rsidRPr="002B39B7" w:rsidRDefault="005F44CE" w:rsidP="00435DE2">
      <w:pPr>
        <w:autoSpaceDE w:val="0"/>
        <w:autoSpaceDN w:val="0"/>
        <w:adjustRightInd w:val="0"/>
        <w:spacing w:after="0" w:line="360" w:lineRule="auto"/>
        <w:ind w:left="0" w:right="0" w:firstLine="708"/>
        <w:rPr>
          <w:rFonts w:eastAsiaTheme="minorEastAsia"/>
          <w:color w:val="auto"/>
          <w:szCs w:val="24"/>
        </w:rPr>
      </w:pPr>
      <w:r w:rsidRPr="002B39B7">
        <w:rPr>
          <w:rFonts w:eastAsiaTheme="minorEastAsia"/>
          <w:color w:val="auto"/>
          <w:szCs w:val="24"/>
        </w:rPr>
        <w:t xml:space="preserve">Asimismo, el artículo 30 fracción III de la Ley General de Cambio Climático establece lo siguiente: </w:t>
      </w:r>
    </w:p>
    <w:p w14:paraId="5B5BC24E" w14:textId="77777777" w:rsidR="00343499" w:rsidRPr="002B39B7" w:rsidRDefault="00343499" w:rsidP="00435DE2">
      <w:pPr>
        <w:autoSpaceDE w:val="0"/>
        <w:autoSpaceDN w:val="0"/>
        <w:adjustRightInd w:val="0"/>
        <w:spacing w:after="0" w:line="360" w:lineRule="auto"/>
        <w:ind w:left="0" w:right="0" w:firstLine="0"/>
        <w:jc w:val="left"/>
        <w:rPr>
          <w:rFonts w:eastAsiaTheme="minorEastAsia"/>
          <w:b/>
          <w:bCs/>
          <w:i/>
          <w:iCs/>
          <w:color w:val="auto"/>
          <w:szCs w:val="24"/>
        </w:rPr>
      </w:pPr>
    </w:p>
    <w:p w14:paraId="10D95AF0" w14:textId="77777777" w:rsidR="005F44CE" w:rsidRPr="002B39B7" w:rsidRDefault="005F44CE" w:rsidP="00D17923">
      <w:pPr>
        <w:autoSpaceDE w:val="0"/>
        <w:autoSpaceDN w:val="0"/>
        <w:adjustRightInd w:val="0"/>
        <w:spacing w:after="0" w:line="240" w:lineRule="auto"/>
        <w:ind w:left="0" w:right="0" w:firstLine="0"/>
        <w:rPr>
          <w:rFonts w:eastAsiaTheme="minorEastAsia"/>
          <w:color w:val="auto"/>
          <w:szCs w:val="24"/>
        </w:rPr>
      </w:pPr>
      <w:r w:rsidRPr="002B39B7">
        <w:rPr>
          <w:rFonts w:eastAsiaTheme="minorEastAsia"/>
          <w:b/>
          <w:bCs/>
          <w:i/>
          <w:iCs/>
          <w:color w:val="auto"/>
          <w:szCs w:val="24"/>
        </w:rPr>
        <w:t xml:space="preserve">“Artículo 30. </w:t>
      </w:r>
      <w:r w:rsidRPr="002B39B7">
        <w:rPr>
          <w:rFonts w:eastAsiaTheme="minorEastAsia"/>
          <w:i/>
          <w:iCs/>
          <w:color w:val="auto"/>
          <w:szCs w:val="24"/>
        </w:rPr>
        <w:t xml:space="preserve">Las dependencias y entidades de la administración pública federal centralizada y paraestatal, las entidades federativas y los municipios, en el ámbito de sus competencias, implementarán acciones para la adaptación conforme a las disposiciones siguientes: </w:t>
      </w:r>
    </w:p>
    <w:p w14:paraId="6A3A1149" w14:textId="77777777" w:rsidR="00343499" w:rsidRPr="002B39B7" w:rsidRDefault="00343499" w:rsidP="00D17923">
      <w:pPr>
        <w:autoSpaceDE w:val="0"/>
        <w:autoSpaceDN w:val="0"/>
        <w:adjustRightInd w:val="0"/>
        <w:spacing w:after="0" w:line="240" w:lineRule="auto"/>
        <w:ind w:left="0" w:right="0" w:firstLine="0"/>
        <w:jc w:val="left"/>
        <w:rPr>
          <w:rFonts w:eastAsiaTheme="minorEastAsia"/>
          <w:iCs/>
          <w:color w:val="auto"/>
          <w:szCs w:val="24"/>
        </w:rPr>
      </w:pPr>
    </w:p>
    <w:p w14:paraId="7D826FEB" w14:textId="77777777" w:rsidR="005F44CE" w:rsidRPr="002B39B7" w:rsidRDefault="005F44CE" w:rsidP="00D17923">
      <w:pPr>
        <w:autoSpaceDE w:val="0"/>
        <w:autoSpaceDN w:val="0"/>
        <w:adjustRightInd w:val="0"/>
        <w:spacing w:after="0" w:line="240" w:lineRule="auto"/>
        <w:ind w:left="0" w:right="0" w:firstLine="0"/>
        <w:jc w:val="left"/>
        <w:rPr>
          <w:rFonts w:eastAsiaTheme="minorEastAsia"/>
          <w:color w:val="auto"/>
          <w:szCs w:val="24"/>
        </w:rPr>
      </w:pPr>
      <w:r w:rsidRPr="002B39B7">
        <w:rPr>
          <w:rFonts w:eastAsiaTheme="minorEastAsia"/>
          <w:i/>
          <w:iCs/>
          <w:color w:val="auto"/>
          <w:szCs w:val="24"/>
        </w:rPr>
        <w:t xml:space="preserve">… </w:t>
      </w:r>
    </w:p>
    <w:p w14:paraId="50B60D63" w14:textId="77777777" w:rsidR="00343499" w:rsidRPr="002B39B7" w:rsidRDefault="00343499" w:rsidP="00D17923">
      <w:pPr>
        <w:autoSpaceDE w:val="0"/>
        <w:autoSpaceDN w:val="0"/>
        <w:adjustRightInd w:val="0"/>
        <w:spacing w:after="0" w:line="240" w:lineRule="auto"/>
        <w:ind w:left="0" w:right="0" w:firstLine="0"/>
        <w:jc w:val="left"/>
        <w:rPr>
          <w:rFonts w:eastAsiaTheme="minorEastAsia"/>
          <w:b/>
          <w:bCs/>
          <w:i/>
          <w:iCs/>
          <w:color w:val="auto"/>
          <w:szCs w:val="24"/>
        </w:rPr>
      </w:pPr>
    </w:p>
    <w:p w14:paraId="100C7632" w14:textId="77777777" w:rsidR="005F44CE" w:rsidRPr="002B39B7" w:rsidRDefault="005F44CE" w:rsidP="00D17923">
      <w:pPr>
        <w:autoSpaceDE w:val="0"/>
        <w:autoSpaceDN w:val="0"/>
        <w:adjustRightInd w:val="0"/>
        <w:spacing w:after="0" w:line="240" w:lineRule="auto"/>
        <w:ind w:left="0" w:right="0" w:firstLine="0"/>
        <w:rPr>
          <w:rFonts w:eastAsiaTheme="minorEastAsia"/>
          <w:color w:val="auto"/>
          <w:szCs w:val="24"/>
        </w:rPr>
      </w:pPr>
      <w:r w:rsidRPr="002B39B7">
        <w:rPr>
          <w:rFonts w:eastAsiaTheme="minorEastAsia"/>
          <w:b/>
          <w:bCs/>
          <w:i/>
          <w:iCs/>
          <w:color w:val="auto"/>
          <w:szCs w:val="24"/>
        </w:rPr>
        <w:t xml:space="preserve">III. Proponer e impulsar mecanismos de recaudación </w:t>
      </w:r>
      <w:r w:rsidRPr="002B39B7">
        <w:rPr>
          <w:rFonts w:eastAsiaTheme="minorEastAsia"/>
          <w:i/>
          <w:iCs/>
          <w:color w:val="auto"/>
          <w:szCs w:val="24"/>
        </w:rPr>
        <w:t xml:space="preserve">y obtención de recursos, para destinarlos a la protección y reubicación de los asentamientos humanos más vulnerables ante los efectos del cambio climático;” </w:t>
      </w:r>
    </w:p>
    <w:p w14:paraId="732C7012" w14:textId="77777777" w:rsidR="00343499" w:rsidRPr="002B39B7" w:rsidRDefault="00343499" w:rsidP="00CC505C">
      <w:pPr>
        <w:spacing w:after="0" w:line="360" w:lineRule="auto"/>
        <w:ind w:left="10" w:right="62" w:firstLine="698"/>
        <w:rPr>
          <w:rFonts w:eastAsiaTheme="minorEastAsia"/>
          <w:color w:val="auto"/>
          <w:szCs w:val="24"/>
        </w:rPr>
      </w:pPr>
    </w:p>
    <w:p w14:paraId="131C02C7" w14:textId="1F7E643A" w:rsidR="005F44CE" w:rsidRPr="002B39B7" w:rsidRDefault="005F44CE" w:rsidP="00CC505C">
      <w:pPr>
        <w:spacing w:after="0" w:line="360" w:lineRule="auto"/>
        <w:ind w:left="10" w:right="62" w:firstLine="698"/>
        <w:rPr>
          <w:color w:val="auto"/>
          <w:szCs w:val="24"/>
        </w:rPr>
      </w:pPr>
      <w:r w:rsidRPr="002B39B7">
        <w:rPr>
          <w:rFonts w:eastAsiaTheme="minorEastAsia"/>
          <w:color w:val="auto"/>
          <w:szCs w:val="24"/>
        </w:rPr>
        <w:t xml:space="preserve">Como se puede observar, </w:t>
      </w:r>
      <w:r w:rsidR="00AA75E6">
        <w:rPr>
          <w:rFonts w:eastAsiaTheme="minorEastAsia"/>
          <w:color w:val="auto"/>
          <w:szCs w:val="24"/>
        </w:rPr>
        <w:t>la legislatura local es competente para abordar la temática, toda vez que no hallamos limitación alguna en la facultad relativa a la materia hacendaria.</w:t>
      </w:r>
    </w:p>
    <w:p w14:paraId="0AD44BF7" w14:textId="77777777" w:rsidR="00343499" w:rsidRPr="002B39B7" w:rsidRDefault="00343499" w:rsidP="00CC505C">
      <w:pPr>
        <w:spacing w:after="0" w:line="360" w:lineRule="auto"/>
        <w:ind w:left="10" w:right="62" w:firstLine="698"/>
        <w:rPr>
          <w:color w:val="auto"/>
          <w:szCs w:val="24"/>
        </w:rPr>
      </w:pPr>
    </w:p>
    <w:p w14:paraId="6C4896D1" w14:textId="6A0645F3" w:rsidR="009310B5" w:rsidRPr="002B39B7" w:rsidRDefault="00257133" w:rsidP="00CC505C">
      <w:pPr>
        <w:spacing w:after="0" w:line="360" w:lineRule="auto"/>
        <w:ind w:left="10" w:right="62" w:firstLine="698"/>
        <w:rPr>
          <w:color w:val="auto"/>
          <w:szCs w:val="24"/>
        </w:rPr>
      </w:pPr>
      <w:r w:rsidRPr="002B39B7">
        <w:rPr>
          <w:color w:val="auto"/>
          <w:szCs w:val="24"/>
        </w:rPr>
        <w:t xml:space="preserve">Una vez determinado el tema de competencia concurrente, nos </w:t>
      </w:r>
      <w:r w:rsidR="00A469D5" w:rsidRPr="002B39B7">
        <w:rPr>
          <w:color w:val="auto"/>
          <w:szCs w:val="24"/>
        </w:rPr>
        <w:t xml:space="preserve">permitimos abordar </w:t>
      </w:r>
      <w:r w:rsidR="00187BCA" w:rsidRPr="002B39B7">
        <w:rPr>
          <w:color w:val="auto"/>
          <w:szCs w:val="24"/>
        </w:rPr>
        <w:t xml:space="preserve">el </w:t>
      </w:r>
      <w:r w:rsidR="002C5DD9" w:rsidRPr="002B39B7">
        <w:rPr>
          <w:b/>
          <w:i/>
          <w:color w:val="auto"/>
          <w:szCs w:val="24"/>
        </w:rPr>
        <w:t>Impuesto a la emisión de gases a la atmósfera</w:t>
      </w:r>
      <w:r w:rsidR="002C5DD9" w:rsidRPr="002B39B7">
        <w:rPr>
          <w:color w:val="auto"/>
          <w:szCs w:val="24"/>
        </w:rPr>
        <w:t>, el</w:t>
      </w:r>
      <w:r w:rsidR="009E0EF9" w:rsidRPr="002B39B7">
        <w:rPr>
          <w:color w:val="auto"/>
          <w:szCs w:val="24"/>
        </w:rPr>
        <w:t xml:space="preserve"> cual se observa que la finalidad que se busca con este impuesto es que el estado de Yucatán cuente con los recursos que le permitan atender su obligación a la protección de la salud y a un medio ambiente sano para la población, de conformidad con lo establecido por el artículo 4 de la Constitución Política de los Estados Unidos Mexicanos y 84 de la Constitución Política del Estado de Yucatán, </w:t>
      </w:r>
      <w:r w:rsidR="00687DD7" w:rsidRPr="002B39B7">
        <w:rPr>
          <w:color w:val="auto"/>
          <w:szCs w:val="24"/>
        </w:rPr>
        <w:t xml:space="preserve">a través de él se </w:t>
      </w:r>
      <w:r w:rsidR="009E0EF9" w:rsidRPr="002B39B7">
        <w:rPr>
          <w:color w:val="auto"/>
          <w:szCs w:val="24"/>
        </w:rPr>
        <w:t xml:space="preserve">incentiven </w:t>
      </w:r>
      <w:r w:rsidR="00687DD7" w:rsidRPr="002B39B7">
        <w:rPr>
          <w:color w:val="auto"/>
          <w:szCs w:val="24"/>
        </w:rPr>
        <w:t xml:space="preserve">los </w:t>
      </w:r>
      <w:r w:rsidR="009E0EF9" w:rsidRPr="002B39B7">
        <w:rPr>
          <w:color w:val="auto"/>
          <w:szCs w:val="24"/>
        </w:rPr>
        <w:t>cambios en la conducta de las personas</w:t>
      </w:r>
      <w:r w:rsidR="00080938" w:rsidRPr="002B39B7">
        <w:rPr>
          <w:color w:val="auto"/>
          <w:szCs w:val="24"/>
        </w:rPr>
        <w:t xml:space="preserve"> </w:t>
      </w:r>
      <w:r w:rsidR="009E0EF9" w:rsidRPr="002B39B7">
        <w:rPr>
          <w:color w:val="auto"/>
          <w:szCs w:val="24"/>
        </w:rPr>
        <w:t>que favorezcan a la salud pública.</w:t>
      </w:r>
    </w:p>
    <w:p w14:paraId="130ADFA3" w14:textId="77777777" w:rsidR="009310B5" w:rsidRPr="002B39B7" w:rsidRDefault="009310B5" w:rsidP="00CC505C">
      <w:pPr>
        <w:spacing w:after="0" w:line="360" w:lineRule="auto"/>
        <w:ind w:left="10" w:right="62" w:firstLine="698"/>
        <w:rPr>
          <w:color w:val="auto"/>
          <w:szCs w:val="24"/>
        </w:rPr>
      </w:pPr>
    </w:p>
    <w:p w14:paraId="44EBEC7F" w14:textId="07508BD2" w:rsidR="001E45A6" w:rsidRPr="002B39B7" w:rsidRDefault="00196780" w:rsidP="00CC505C">
      <w:pPr>
        <w:spacing w:after="0" w:line="360" w:lineRule="auto"/>
        <w:ind w:left="10" w:right="62" w:firstLine="698"/>
        <w:rPr>
          <w:color w:val="auto"/>
          <w:szCs w:val="24"/>
        </w:rPr>
      </w:pPr>
      <w:r>
        <w:rPr>
          <w:color w:val="auto"/>
          <w:szCs w:val="24"/>
        </w:rPr>
        <w:t>Es importante señalar que, e</w:t>
      </w:r>
      <w:r w:rsidR="009E0EF9" w:rsidRPr="002B39B7">
        <w:rPr>
          <w:color w:val="auto"/>
          <w:szCs w:val="24"/>
        </w:rPr>
        <w:t>l medio ambiente es un derecho humano que está garantizado en normas convencionales de las que México es parte, como el Protocolo de Kioto, el Pacto Internacional de Derechos Económicos Sociales y Culturales, artículo 12 párrafo 2, inciso b; el Convenio de Viena para la Capa de Ozono (Entrada en vigor para México el 22 de septiembre de 1988); y el Protocolo de Montreal relativo a las Sustancias Agotadores de la Capa de Ozono (Entrada en vigor para México el 1 de enero de 1989)</w:t>
      </w:r>
      <w:r w:rsidR="00DD51E1" w:rsidRPr="002B39B7">
        <w:rPr>
          <w:color w:val="auto"/>
          <w:szCs w:val="24"/>
        </w:rPr>
        <w:t>.</w:t>
      </w:r>
    </w:p>
    <w:p w14:paraId="11883BC5" w14:textId="77777777" w:rsidR="001E45A6" w:rsidRPr="002B39B7" w:rsidRDefault="001E45A6" w:rsidP="00CC505C">
      <w:pPr>
        <w:spacing w:after="0" w:line="360" w:lineRule="auto"/>
        <w:ind w:left="10" w:right="62" w:firstLine="698"/>
        <w:rPr>
          <w:color w:val="auto"/>
          <w:szCs w:val="24"/>
        </w:rPr>
      </w:pPr>
    </w:p>
    <w:p w14:paraId="45594F44" w14:textId="77777777" w:rsidR="00C25A4C" w:rsidRPr="002B39B7" w:rsidRDefault="001E45A6" w:rsidP="00CC505C">
      <w:pPr>
        <w:spacing w:after="0" w:line="360" w:lineRule="auto"/>
        <w:ind w:left="10" w:right="62" w:firstLine="698"/>
        <w:rPr>
          <w:color w:val="auto"/>
          <w:szCs w:val="24"/>
        </w:rPr>
      </w:pPr>
      <w:r w:rsidRPr="002B39B7">
        <w:rPr>
          <w:color w:val="auto"/>
          <w:szCs w:val="24"/>
        </w:rPr>
        <w:t>En respuesta a todas esas normas convencionales donde México es parte, este ha asumido compromisos previstos en el Protocolo de Kyoto, cumpliendo con la creación de un sistema nacional de estimación de emisiones, conocido como Inventario Nacional de Emisiones de Gases de Efecto Invernadero que, incluso, sigue las metodologías determ</w:t>
      </w:r>
      <w:r w:rsidR="00C25A4C" w:rsidRPr="002B39B7">
        <w:rPr>
          <w:color w:val="auto"/>
          <w:szCs w:val="24"/>
        </w:rPr>
        <w:t xml:space="preserve">inadas por el propio Protocolo, siendo que </w:t>
      </w:r>
      <w:r w:rsidRPr="002B39B7">
        <w:rPr>
          <w:color w:val="auto"/>
          <w:szCs w:val="24"/>
        </w:rPr>
        <w:t xml:space="preserve">México, desde el año 2007, cuenta también con el programa denominado “Estrategia Nacional de Cambio Climático” y </w:t>
      </w:r>
      <w:r w:rsidR="00C25A4C" w:rsidRPr="002B39B7">
        <w:rPr>
          <w:color w:val="auto"/>
          <w:szCs w:val="24"/>
        </w:rPr>
        <w:t xml:space="preserve">ha adquirido </w:t>
      </w:r>
      <w:r w:rsidRPr="002B39B7">
        <w:rPr>
          <w:color w:val="auto"/>
          <w:szCs w:val="24"/>
        </w:rPr>
        <w:t>compromisos internacionales para reducir las emisiones de bióxido de carbono en 30% para el año 2020 y en 50% para el año 2050.</w:t>
      </w:r>
    </w:p>
    <w:p w14:paraId="323A65FD" w14:textId="77777777" w:rsidR="00C25A4C" w:rsidRPr="002B39B7" w:rsidRDefault="00C25A4C" w:rsidP="00CC505C">
      <w:pPr>
        <w:spacing w:after="0" w:line="360" w:lineRule="auto"/>
        <w:ind w:left="10" w:right="62" w:firstLine="698"/>
        <w:rPr>
          <w:color w:val="auto"/>
          <w:szCs w:val="24"/>
        </w:rPr>
      </w:pPr>
    </w:p>
    <w:p w14:paraId="76DD4071" w14:textId="77777777" w:rsidR="00A164A5" w:rsidRPr="002B39B7" w:rsidRDefault="00B43A85" w:rsidP="00CC505C">
      <w:pPr>
        <w:spacing w:after="0" w:line="360" w:lineRule="auto"/>
        <w:ind w:left="10" w:right="62" w:firstLine="698"/>
        <w:rPr>
          <w:rFonts w:eastAsiaTheme="minorEastAsia"/>
          <w:color w:val="auto"/>
          <w:szCs w:val="24"/>
        </w:rPr>
      </w:pPr>
      <w:r w:rsidRPr="002B39B7">
        <w:rPr>
          <w:color w:val="auto"/>
          <w:szCs w:val="24"/>
        </w:rPr>
        <w:t xml:space="preserve">Ante todas estas acciones, hoy nos vemos en la importante acción </w:t>
      </w:r>
      <w:r w:rsidR="00D843A7" w:rsidRPr="002B39B7">
        <w:rPr>
          <w:color w:val="auto"/>
          <w:szCs w:val="24"/>
        </w:rPr>
        <w:t>como legisladores</w:t>
      </w:r>
      <w:r w:rsidR="00DD51E1" w:rsidRPr="002B39B7">
        <w:rPr>
          <w:rFonts w:eastAsiaTheme="minorEastAsia"/>
          <w:color w:val="auto"/>
          <w:szCs w:val="24"/>
        </w:rPr>
        <w:t xml:space="preserve"> </w:t>
      </w:r>
      <w:r w:rsidR="00D843A7" w:rsidRPr="002B39B7">
        <w:rPr>
          <w:rFonts w:eastAsiaTheme="minorEastAsia"/>
          <w:color w:val="auto"/>
          <w:szCs w:val="24"/>
        </w:rPr>
        <w:t xml:space="preserve">de </w:t>
      </w:r>
      <w:r w:rsidR="00DD51E1" w:rsidRPr="002B39B7">
        <w:rPr>
          <w:rFonts w:eastAsiaTheme="minorEastAsia"/>
          <w:color w:val="auto"/>
          <w:szCs w:val="24"/>
        </w:rPr>
        <w:t xml:space="preserve">coincidir con </w:t>
      </w:r>
      <w:r w:rsidR="00187FC4" w:rsidRPr="002B39B7">
        <w:rPr>
          <w:rFonts w:eastAsiaTheme="minorEastAsia"/>
          <w:color w:val="auto"/>
          <w:szCs w:val="24"/>
        </w:rPr>
        <w:t xml:space="preserve">el espíritu de la </w:t>
      </w:r>
      <w:r w:rsidR="00A164A5" w:rsidRPr="002B39B7">
        <w:rPr>
          <w:rFonts w:eastAsiaTheme="minorEastAsia"/>
          <w:color w:val="auto"/>
          <w:szCs w:val="24"/>
        </w:rPr>
        <w:t>iniciativa</w:t>
      </w:r>
      <w:r w:rsidR="00187FC4" w:rsidRPr="002B39B7">
        <w:rPr>
          <w:rFonts w:eastAsiaTheme="minorEastAsia"/>
          <w:color w:val="auto"/>
          <w:szCs w:val="24"/>
        </w:rPr>
        <w:t xml:space="preserve"> que se nos presenta</w:t>
      </w:r>
      <w:r w:rsidR="00DD51E1" w:rsidRPr="002B39B7">
        <w:rPr>
          <w:rFonts w:eastAsiaTheme="minorEastAsia"/>
          <w:color w:val="auto"/>
          <w:szCs w:val="24"/>
        </w:rPr>
        <w:t xml:space="preserve">, bajo el criterio de que </w:t>
      </w:r>
      <w:r w:rsidR="00D843A7" w:rsidRPr="002B39B7">
        <w:rPr>
          <w:rFonts w:eastAsiaTheme="minorEastAsia"/>
          <w:color w:val="auto"/>
          <w:szCs w:val="24"/>
        </w:rPr>
        <w:t xml:space="preserve">Yucatán </w:t>
      </w:r>
      <w:r w:rsidR="00DD51E1" w:rsidRPr="002B39B7">
        <w:rPr>
          <w:rFonts w:eastAsiaTheme="minorEastAsia"/>
          <w:color w:val="auto"/>
          <w:szCs w:val="24"/>
        </w:rPr>
        <w:t xml:space="preserve">debe contribuir y participar en los compromisos que la República ha contraído para lograr una mejor calidad en nuestro medio ambiente que redunde en mejor calidad de vida de los </w:t>
      </w:r>
      <w:r w:rsidR="00D843A7" w:rsidRPr="002B39B7">
        <w:rPr>
          <w:rFonts w:eastAsiaTheme="minorEastAsia"/>
          <w:color w:val="auto"/>
          <w:szCs w:val="24"/>
        </w:rPr>
        <w:t>yucatecos</w:t>
      </w:r>
      <w:r w:rsidR="00DD51E1" w:rsidRPr="002B39B7">
        <w:rPr>
          <w:rFonts w:eastAsiaTheme="minorEastAsia"/>
          <w:color w:val="auto"/>
          <w:szCs w:val="24"/>
        </w:rPr>
        <w:t xml:space="preserve">. </w:t>
      </w:r>
    </w:p>
    <w:p w14:paraId="52F47BF3" w14:textId="77777777" w:rsidR="00A164A5" w:rsidRPr="002B39B7" w:rsidRDefault="00A164A5" w:rsidP="00CC505C">
      <w:pPr>
        <w:spacing w:after="0" w:line="360" w:lineRule="auto"/>
        <w:ind w:left="10" w:right="62" w:firstLine="698"/>
        <w:rPr>
          <w:rFonts w:eastAsiaTheme="minorEastAsia"/>
          <w:color w:val="auto"/>
          <w:szCs w:val="24"/>
        </w:rPr>
      </w:pPr>
    </w:p>
    <w:p w14:paraId="441899F7" w14:textId="77777777" w:rsidR="00A738F3" w:rsidRPr="002B39B7" w:rsidRDefault="00E976FC" w:rsidP="00CC505C">
      <w:pPr>
        <w:spacing w:after="0" w:line="360" w:lineRule="auto"/>
        <w:ind w:left="10" w:right="62" w:firstLine="698"/>
        <w:rPr>
          <w:rFonts w:eastAsiaTheme="minorEastAsia"/>
          <w:color w:val="auto"/>
          <w:szCs w:val="24"/>
        </w:rPr>
      </w:pPr>
      <w:r w:rsidRPr="002B39B7">
        <w:rPr>
          <w:rFonts w:eastAsiaTheme="minorEastAsia"/>
          <w:color w:val="auto"/>
          <w:szCs w:val="24"/>
        </w:rPr>
        <w:t xml:space="preserve">En efecto, para llevar un registro de la </w:t>
      </w:r>
      <w:r w:rsidR="0009634B" w:rsidRPr="002B39B7">
        <w:rPr>
          <w:rFonts w:eastAsiaTheme="minorEastAsia"/>
          <w:color w:val="auto"/>
          <w:szCs w:val="24"/>
        </w:rPr>
        <w:t>magnitud</w:t>
      </w:r>
      <w:r w:rsidRPr="002B39B7">
        <w:rPr>
          <w:rFonts w:eastAsiaTheme="minorEastAsia"/>
          <w:color w:val="auto"/>
          <w:szCs w:val="24"/>
        </w:rPr>
        <w:t xml:space="preserve"> de contaminación a la que estamos expuestos, </w:t>
      </w:r>
      <w:r w:rsidR="00F617CC" w:rsidRPr="002B39B7">
        <w:rPr>
          <w:rFonts w:eastAsiaTheme="minorEastAsia"/>
          <w:color w:val="auto"/>
          <w:szCs w:val="24"/>
        </w:rPr>
        <w:t xml:space="preserve">de acuerdo al </w:t>
      </w:r>
      <w:r w:rsidR="00DD51E1" w:rsidRPr="002B39B7">
        <w:rPr>
          <w:rFonts w:eastAsiaTheme="minorEastAsia"/>
          <w:color w:val="auto"/>
          <w:szCs w:val="24"/>
        </w:rPr>
        <w:t>inventario nacional de emisiones, la Secretaría de Medio Ambiente y Recursos Naturales del Gobierno Federal presenta Informes Anuales del Registro de Emisiones y Transferencia de Contaminantes (RETC) en el que se integra la información de los gases contaminantes emitidos a la atmósfera.</w:t>
      </w:r>
      <w:r w:rsidR="0009634B" w:rsidRPr="002B39B7">
        <w:rPr>
          <w:rFonts w:eastAsiaTheme="minorEastAsia"/>
          <w:color w:val="auto"/>
          <w:szCs w:val="24"/>
        </w:rPr>
        <w:t>, toda vez, que d</w:t>
      </w:r>
      <w:r w:rsidR="00DD51E1" w:rsidRPr="002B39B7">
        <w:rPr>
          <w:rFonts w:eastAsiaTheme="minorEastAsia"/>
          <w:color w:val="auto"/>
          <w:szCs w:val="24"/>
        </w:rPr>
        <w:t xml:space="preserve">e acuerdo con la más cualificada doctrina económica, en política ambiental son necesarios los instrumentos administrativos y fiscales (command and control and incentives bases), por lo que se hace inexcusable la implementación de normas administrativas o registros administrativos que establezcan los parámetros de contaminación permitidos por la autoridad administrativa, en el caso mexicano, es relevante el papel que juegan las Normas Oficiales Mexicanas o los Registros que tienen las Secretarías del sector tanto a nivel Federal como Estatal. </w:t>
      </w:r>
    </w:p>
    <w:p w14:paraId="2B52F134" w14:textId="77777777" w:rsidR="00A738F3" w:rsidRPr="002B39B7" w:rsidRDefault="00A738F3" w:rsidP="00CC505C">
      <w:pPr>
        <w:spacing w:after="0" w:line="360" w:lineRule="auto"/>
        <w:ind w:left="10" w:right="62" w:firstLine="698"/>
        <w:rPr>
          <w:rFonts w:eastAsiaTheme="minorEastAsia"/>
          <w:color w:val="auto"/>
          <w:szCs w:val="24"/>
        </w:rPr>
      </w:pPr>
    </w:p>
    <w:p w14:paraId="4C284A9F" w14:textId="6E0926E5" w:rsidR="00834298" w:rsidRPr="002B39B7" w:rsidRDefault="00A738F3" w:rsidP="00CC505C">
      <w:pPr>
        <w:spacing w:after="0" w:line="360" w:lineRule="auto"/>
        <w:ind w:left="10" w:right="62" w:firstLine="698"/>
        <w:rPr>
          <w:rFonts w:eastAsiaTheme="minorEastAsia"/>
          <w:color w:val="auto"/>
          <w:szCs w:val="24"/>
        </w:rPr>
      </w:pPr>
      <w:r w:rsidRPr="002B39B7">
        <w:rPr>
          <w:rFonts w:eastAsiaTheme="minorEastAsia"/>
          <w:color w:val="auto"/>
          <w:szCs w:val="24"/>
        </w:rPr>
        <w:t>Ello</w:t>
      </w:r>
      <w:r w:rsidR="00EA39A0">
        <w:rPr>
          <w:rFonts w:eastAsiaTheme="minorEastAsia"/>
          <w:color w:val="auto"/>
          <w:szCs w:val="24"/>
        </w:rPr>
        <w:t>,</w:t>
      </w:r>
      <w:r w:rsidRPr="002B39B7">
        <w:rPr>
          <w:rFonts w:eastAsiaTheme="minorEastAsia"/>
          <w:color w:val="auto"/>
          <w:szCs w:val="24"/>
        </w:rPr>
        <w:t xml:space="preserve"> en virtud de que con l</w:t>
      </w:r>
      <w:r w:rsidR="00DD51E1" w:rsidRPr="002B39B7">
        <w:rPr>
          <w:rFonts w:eastAsiaTheme="minorEastAsia"/>
          <w:color w:val="auto"/>
          <w:szCs w:val="24"/>
        </w:rPr>
        <w:t xml:space="preserve">os instrumentos administrativos </w:t>
      </w:r>
      <w:r w:rsidR="000A6BF8" w:rsidRPr="002B39B7">
        <w:rPr>
          <w:rFonts w:eastAsiaTheme="minorEastAsia"/>
          <w:color w:val="auto"/>
          <w:szCs w:val="24"/>
        </w:rPr>
        <w:t xml:space="preserve">se permite </w:t>
      </w:r>
      <w:r w:rsidR="00DD51E1" w:rsidRPr="002B39B7">
        <w:rPr>
          <w:rFonts w:eastAsiaTheme="minorEastAsia"/>
          <w:color w:val="auto"/>
          <w:szCs w:val="24"/>
        </w:rPr>
        <w:t>instrumentar mecanismos de control de emisiones contaminantes sin que el agente contaminador cometa alguna infracción o delito ecológico. Por eso es necesario que los instrumentos administrativos como las Norma Oficiales Mexicanas, (NOMS) o, en el caso particular, el RETC en los niveles Federal, Estatal y Municipal, se combinen con los instrumentos tributarios</w:t>
      </w:r>
      <w:r w:rsidR="00EA39A0">
        <w:rPr>
          <w:rFonts w:eastAsiaTheme="minorEastAsia"/>
          <w:color w:val="auto"/>
          <w:szCs w:val="24"/>
        </w:rPr>
        <w:t>;</w:t>
      </w:r>
      <w:r w:rsidR="00DD51E1" w:rsidRPr="002B39B7">
        <w:rPr>
          <w:rFonts w:eastAsiaTheme="minorEastAsia"/>
          <w:color w:val="auto"/>
          <w:szCs w:val="24"/>
        </w:rPr>
        <w:t xml:space="preserve"> de esta manera, los instrumentos fiscales serán eficientes en la persuasión de la contaminación atmosférica y, además, permiten registrar o medir el nivel de contaminación que realiza el contribuyente.</w:t>
      </w:r>
    </w:p>
    <w:p w14:paraId="277D4EBC" w14:textId="77777777" w:rsidR="00834298" w:rsidRPr="002B39B7" w:rsidRDefault="00834298" w:rsidP="00CC505C">
      <w:pPr>
        <w:spacing w:after="0" w:line="360" w:lineRule="auto"/>
        <w:ind w:left="10" w:right="62" w:firstLine="698"/>
        <w:rPr>
          <w:rFonts w:eastAsiaTheme="minorEastAsia"/>
          <w:color w:val="auto"/>
          <w:szCs w:val="24"/>
        </w:rPr>
      </w:pPr>
    </w:p>
    <w:p w14:paraId="498D878B" w14:textId="77777777" w:rsidR="0037755E" w:rsidRPr="002B39B7" w:rsidRDefault="00834298" w:rsidP="00CC505C">
      <w:pPr>
        <w:spacing w:after="0" w:line="360" w:lineRule="auto"/>
        <w:ind w:left="10" w:right="62" w:firstLine="698"/>
        <w:rPr>
          <w:rFonts w:eastAsia="Times New Roman"/>
          <w:color w:val="auto"/>
          <w:szCs w:val="24"/>
        </w:rPr>
      </w:pPr>
      <w:r w:rsidRPr="002B39B7">
        <w:rPr>
          <w:color w:val="auto"/>
          <w:szCs w:val="24"/>
        </w:rPr>
        <w:t>Es así que, p</w:t>
      </w:r>
      <w:r w:rsidRPr="002B39B7">
        <w:rPr>
          <w:rFonts w:eastAsia="Times New Roman"/>
          <w:color w:val="auto"/>
          <w:szCs w:val="24"/>
        </w:rPr>
        <w:t>ara la det</w:t>
      </w:r>
      <w:r w:rsidR="0003116A" w:rsidRPr="002B39B7">
        <w:rPr>
          <w:rFonts w:eastAsia="Times New Roman"/>
          <w:color w:val="auto"/>
          <w:szCs w:val="24"/>
        </w:rPr>
        <w:t>erminación de la base gravable de este impuesto</w:t>
      </w:r>
      <w:r w:rsidR="005F7E19" w:rsidRPr="002B39B7">
        <w:rPr>
          <w:rFonts w:eastAsia="Times New Roman"/>
          <w:color w:val="auto"/>
          <w:szCs w:val="24"/>
        </w:rPr>
        <w:t xml:space="preserve"> que se crea</w:t>
      </w:r>
      <w:r w:rsidR="0003116A" w:rsidRPr="002B39B7">
        <w:rPr>
          <w:rFonts w:eastAsia="Times New Roman"/>
          <w:color w:val="auto"/>
          <w:szCs w:val="24"/>
        </w:rPr>
        <w:t>,</w:t>
      </w:r>
      <w:r w:rsidR="00CA06B0" w:rsidRPr="002B39B7">
        <w:rPr>
          <w:rFonts w:eastAsia="Times New Roman"/>
          <w:color w:val="auto"/>
          <w:szCs w:val="24"/>
        </w:rPr>
        <w:t xml:space="preserve"> se requiere</w:t>
      </w:r>
      <w:r w:rsidR="00152C13" w:rsidRPr="002B39B7">
        <w:rPr>
          <w:rFonts w:eastAsia="Times New Roman"/>
          <w:color w:val="auto"/>
          <w:szCs w:val="24"/>
        </w:rPr>
        <w:t xml:space="preserve"> del </w:t>
      </w:r>
      <w:r w:rsidR="00CA06B0" w:rsidRPr="002B39B7">
        <w:rPr>
          <w:color w:val="auto"/>
          <w:szCs w:val="24"/>
        </w:rPr>
        <w:t xml:space="preserve">órgano técnico que mida las emisiones de bióxido de carbono y metano, </w:t>
      </w:r>
      <w:r w:rsidR="00C37371" w:rsidRPr="002B39B7">
        <w:rPr>
          <w:color w:val="auto"/>
          <w:szCs w:val="24"/>
        </w:rPr>
        <w:t xml:space="preserve">siendo </w:t>
      </w:r>
      <w:r w:rsidR="00CA06B0" w:rsidRPr="002B39B7">
        <w:rPr>
          <w:color w:val="auto"/>
          <w:szCs w:val="24"/>
        </w:rPr>
        <w:t xml:space="preserve">la autoridad competente </w:t>
      </w:r>
      <w:r w:rsidR="00C37371" w:rsidRPr="002B39B7">
        <w:rPr>
          <w:color w:val="auto"/>
          <w:szCs w:val="24"/>
        </w:rPr>
        <w:t>para ello l</w:t>
      </w:r>
      <w:r w:rsidR="00CA06B0" w:rsidRPr="002B39B7">
        <w:rPr>
          <w:color w:val="auto"/>
          <w:szCs w:val="24"/>
        </w:rPr>
        <w:t>a Secretaría de Medio Ambiente y Recursos Naturales del Gobierno Federal,</w:t>
      </w:r>
      <w:r w:rsidR="004463C5" w:rsidRPr="002B39B7">
        <w:rPr>
          <w:color w:val="auto"/>
          <w:szCs w:val="24"/>
        </w:rPr>
        <w:t xml:space="preserve"> a través del </w:t>
      </w:r>
      <w:r w:rsidR="004463C5" w:rsidRPr="002B39B7">
        <w:rPr>
          <w:rFonts w:eastAsia="Times New Roman"/>
          <w:color w:val="auto"/>
          <w:szCs w:val="24"/>
        </w:rPr>
        <w:t>Registro de Emisiones y Transferencias de Contaminantes (RETC); así como también se considerarán los reportes de emisiones del Registro Estatal de Emisiones a cargo de la Secretaría de Desarrollo Sustentable</w:t>
      </w:r>
      <w:r w:rsidR="009933A1" w:rsidRPr="002B39B7">
        <w:rPr>
          <w:rFonts w:eastAsia="Times New Roman"/>
          <w:color w:val="auto"/>
          <w:szCs w:val="24"/>
        </w:rPr>
        <w:t xml:space="preserve">; por tanto, </w:t>
      </w:r>
      <w:r w:rsidRPr="002B39B7">
        <w:rPr>
          <w:rFonts w:eastAsia="Times New Roman"/>
          <w:color w:val="auto"/>
          <w:szCs w:val="24"/>
        </w:rPr>
        <w:t xml:space="preserve">el contribuyente realizará </w:t>
      </w:r>
      <w:r w:rsidR="009933A1" w:rsidRPr="002B39B7">
        <w:rPr>
          <w:rFonts w:eastAsia="Times New Roman"/>
          <w:color w:val="auto"/>
          <w:szCs w:val="24"/>
        </w:rPr>
        <w:t xml:space="preserve">la </w:t>
      </w:r>
      <w:r w:rsidRPr="002B39B7">
        <w:rPr>
          <w:rFonts w:eastAsia="Times New Roman"/>
          <w:color w:val="auto"/>
          <w:szCs w:val="24"/>
        </w:rPr>
        <w:t xml:space="preserve">medición o estimación directa de las emisiones a la atmósfera que genere </w:t>
      </w:r>
      <w:r w:rsidR="009933A1" w:rsidRPr="002B39B7">
        <w:rPr>
          <w:rFonts w:eastAsia="Times New Roman"/>
          <w:color w:val="auto"/>
          <w:szCs w:val="24"/>
        </w:rPr>
        <w:t>t</w:t>
      </w:r>
      <w:r w:rsidRPr="002B39B7">
        <w:rPr>
          <w:rFonts w:eastAsia="Times New Roman"/>
          <w:color w:val="auto"/>
          <w:szCs w:val="24"/>
        </w:rPr>
        <w:t>oma</w:t>
      </w:r>
      <w:r w:rsidR="002D4B74" w:rsidRPr="002B39B7">
        <w:rPr>
          <w:rFonts w:eastAsia="Times New Roman"/>
          <w:color w:val="auto"/>
          <w:szCs w:val="24"/>
        </w:rPr>
        <w:t xml:space="preserve">ndo </w:t>
      </w:r>
      <w:r w:rsidRPr="002B39B7">
        <w:rPr>
          <w:rFonts w:eastAsia="Times New Roman"/>
          <w:color w:val="auto"/>
          <w:szCs w:val="24"/>
        </w:rPr>
        <w:t xml:space="preserve">como referencia </w:t>
      </w:r>
      <w:r w:rsidR="002D4B74" w:rsidRPr="002B39B7">
        <w:rPr>
          <w:rFonts w:eastAsia="Times New Roman"/>
          <w:color w:val="auto"/>
          <w:szCs w:val="24"/>
        </w:rPr>
        <w:t>los citados registros.</w:t>
      </w:r>
    </w:p>
    <w:p w14:paraId="6B4D316A" w14:textId="77777777" w:rsidR="0037755E" w:rsidRPr="002B39B7" w:rsidRDefault="0037755E" w:rsidP="00CC505C">
      <w:pPr>
        <w:spacing w:after="0" w:line="360" w:lineRule="auto"/>
        <w:ind w:left="10" w:right="62" w:firstLine="698"/>
        <w:rPr>
          <w:rFonts w:eastAsia="Times New Roman"/>
          <w:color w:val="auto"/>
          <w:szCs w:val="24"/>
        </w:rPr>
      </w:pPr>
    </w:p>
    <w:p w14:paraId="59E3A46B" w14:textId="12976E1E" w:rsidR="00E02F3B" w:rsidRPr="002B39B7" w:rsidRDefault="00192CF0" w:rsidP="00CC505C">
      <w:pPr>
        <w:spacing w:after="0" w:line="360" w:lineRule="auto"/>
        <w:ind w:left="10" w:right="62" w:firstLine="698"/>
        <w:rPr>
          <w:color w:val="auto"/>
          <w:szCs w:val="24"/>
        </w:rPr>
      </w:pPr>
      <w:r w:rsidRPr="002B39B7">
        <w:rPr>
          <w:bCs/>
          <w:color w:val="auto"/>
          <w:szCs w:val="24"/>
        </w:rPr>
        <w:t xml:space="preserve">Este impuesto pretende gravar toda emisión a la atmosfera </w:t>
      </w:r>
      <w:r w:rsidR="00BE7B17">
        <w:rPr>
          <w:bCs/>
          <w:color w:val="auto"/>
          <w:szCs w:val="24"/>
        </w:rPr>
        <w:t xml:space="preserve">de </w:t>
      </w:r>
      <w:r w:rsidR="00834298" w:rsidRPr="002B39B7">
        <w:rPr>
          <w:color w:val="auto"/>
          <w:szCs w:val="24"/>
        </w:rPr>
        <w:t>determinadas sustancias</w:t>
      </w:r>
      <w:r w:rsidRPr="002B39B7">
        <w:rPr>
          <w:color w:val="auto"/>
          <w:szCs w:val="24"/>
        </w:rPr>
        <w:t xml:space="preserve">, tales como </w:t>
      </w:r>
      <w:r w:rsidR="00D170C6" w:rsidRPr="002B39B7">
        <w:rPr>
          <w:color w:val="auto"/>
          <w:szCs w:val="24"/>
        </w:rPr>
        <w:t>bióxido de carbono, metano, óxido nitroso, hidrofluoro-carbonos, perfluoro-carbonos y hexafluoruro de azufre, ya sea unitariamente o cualquier combinación de ellos que afecten la calidad del aire, los componentes de la atmósfera y que constituyen gases de efecto invernadero que provoquen un deterioro ambiental por su simple emisión</w:t>
      </w:r>
      <w:r w:rsidR="00834298" w:rsidRPr="002B39B7">
        <w:rPr>
          <w:color w:val="auto"/>
          <w:szCs w:val="24"/>
        </w:rPr>
        <w:t>.</w:t>
      </w:r>
    </w:p>
    <w:p w14:paraId="41439049" w14:textId="77777777" w:rsidR="00E02F3B" w:rsidRPr="002B39B7" w:rsidRDefault="00E02F3B" w:rsidP="00CC505C">
      <w:pPr>
        <w:spacing w:after="0" w:line="360" w:lineRule="auto"/>
        <w:ind w:left="10" w:right="62" w:firstLine="698"/>
        <w:rPr>
          <w:color w:val="auto"/>
          <w:szCs w:val="24"/>
        </w:rPr>
      </w:pPr>
    </w:p>
    <w:p w14:paraId="7D045A17" w14:textId="02DC2C88" w:rsidR="00E02F3B" w:rsidRPr="002B39B7" w:rsidRDefault="00E02F3B" w:rsidP="00CC505C">
      <w:pPr>
        <w:spacing w:after="0" w:line="360" w:lineRule="auto"/>
        <w:ind w:left="10" w:right="62" w:firstLine="698"/>
        <w:rPr>
          <w:color w:val="auto"/>
          <w:szCs w:val="24"/>
        </w:rPr>
      </w:pPr>
      <w:r w:rsidRPr="002B39B7">
        <w:rPr>
          <w:color w:val="auto"/>
          <w:szCs w:val="24"/>
        </w:rPr>
        <w:t>Ahora bien, para la determinación de las toneladas emitidas a la atmósfera, el contribuyente realizará la conversión multiplicando la tonelada del tipo de gas emitido por el factor relacionado conforme a la</w:t>
      </w:r>
      <w:r w:rsidR="00C5202A" w:rsidRPr="002B39B7">
        <w:rPr>
          <w:color w:val="auto"/>
          <w:szCs w:val="24"/>
        </w:rPr>
        <w:t>s</w:t>
      </w:r>
      <w:r w:rsidRPr="002B39B7">
        <w:rPr>
          <w:color w:val="auto"/>
          <w:szCs w:val="24"/>
        </w:rPr>
        <w:t xml:space="preserve"> tabla</w:t>
      </w:r>
      <w:r w:rsidR="00C5202A" w:rsidRPr="002B39B7">
        <w:rPr>
          <w:color w:val="auto"/>
          <w:szCs w:val="24"/>
        </w:rPr>
        <w:t>s</w:t>
      </w:r>
      <w:r w:rsidRPr="002B39B7">
        <w:rPr>
          <w:color w:val="auto"/>
          <w:szCs w:val="24"/>
        </w:rPr>
        <w:t xml:space="preserve"> </w:t>
      </w:r>
      <w:r w:rsidR="00C5202A" w:rsidRPr="002B39B7">
        <w:rPr>
          <w:color w:val="auto"/>
          <w:szCs w:val="24"/>
        </w:rPr>
        <w:t xml:space="preserve">que se presentan en la iniciativa. </w:t>
      </w:r>
    </w:p>
    <w:p w14:paraId="730CA0F4" w14:textId="77777777" w:rsidR="006B33B9" w:rsidRPr="002B39B7" w:rsidRDefault="006B33B9" w:rsidP="00CC505C">
      <w:pPr>
        <w:spacing w:after="0" w:line="360" w:lineRule="auto"/>
        <w:ind w:left="10" w:right="62" w:firstLine="698"/>
        <w:rPr>
          <w:color w:val="auto"/>
          <w:szCs w:val="24"/>
        </w:rPr>
      </w:pPr>
    </w:p>
    <w:p w14:paraId="75D2A610" w14:textId="77777777" w:rsidR="0060719E" w:rsidRPr="002B39B7" w:rsidRDefault="006B33B9" w:rsidP="00CC505C">
      <w:pPr>
        <w:spacing w:after="0" w:line="360" w:lineRule="auto"/>
        <w:ind w:left="10" w:right="62" w:firstLine="698"/>
        <w:rPr>
          <w:color w:val="auto"/>
          <w:szCs w:val="24"/>
        </w:rPr>
      </w:pPr>
      <w:r w:rsidRPr="002B39B7">
        <w:rPr>
          <w:color w:val="auto"/>
          <w:szCs w:val="24"/>
        </w:rPr>
        <w:t xml:space="preserve">Las personas que estarán obligadas </w:t>
      </w:r>
      <w:r w:rsidR="00834298" w:rsidRPr="002B39B7">
        <w:rPr>
          <w:rFonts w:eastAsia="Times New Roman"/>
          <w:color w:val="auto"/>
          <w:szCs w:val="24"/>
        </w:rPr>
        <w:t xml:space="preserve">al pago de este impuesto, </w:t>
      </w:r>
      <w:r w:rsidRPr="002B39B7">
        <w:rPr>
          <w:rFonts w:eastAsia="Times New Roman"/>
          <w:color w:val="auto"/>
          <w:szCs w:val="24"/>
        </w:rPr>
        <w:t xml:space="preserve">serán aquellas </w:t>
      </w:r>
      <w:r w:rsidR="00834298" w:rsidRPr="002B39B7">
        <w:rPr>
          <w:rFonts w:eastAsia="Times New Roman"/>
          <w:color w:val="auto"/>
          <w:szCs w:val="24"/>
        </w:rPr>
        <w:t>personas físicas, morales y las unidades económicas, residentes en el Estado o los residentes fuera del Estado, que tengan instalaciones o fuentes fijas en las que se desarrollen las actividades que determinan las emisiones a la atmósfera gravadas por este impuesto en el territorio del Estado.</w:t>
      </w:r>
      <w:r w:rsidRPr="002B39B7">
        <w:rPr>
          <w:rFonts w:eastAsia="Times New Roman"/>
          <w:color w:val="auto"/>
          <w:szCs w:val="24"/>
        </w:rPr>
        <w:t xml:space="preserve"> </w:t>
      </w:r>
      <w:r w:rsidR="00834298" w:rsidRPr="002B39B7">
        <w:rPr>
          <w:color w:val="auto"/>
          <w:szCs w:val="24"/>
        </w:rPr>
        <w:t>También quedan comprendidos la Federación, el Estado y los municipios, los organismos descentralizados federales, estatales y municipales, las empresas de participación estatal mayoritaria de carácter federal y estatal, las empresas de participación municipal mayoritaria, los fideicomisos constituidos por dependencias y entidades de la administración pública federal, por el Estado y por los municipios, así como las personas de derecho público con autonomía derivada de la Constitución Federal o del Estado.</w:t>
      </w:r>
    </w:p>
    <w:p w14:paraId="1890DCA7" w14:textId="77777777" w:rsidR="0060719E" w:rsidRPr="002B39B7" w:rsidRDefault="0060719E" w:rsidP="00CC505C">
      <w:pPr>
        <w:spacing w:after="0" w:line="360" w:lineRule="auto"/>
        <w:ind w:left="10" w:right="62" w:firstLine="698"/>
        <w:rPr>
          <w:color w:val="auto"/>
          <w:szCs w:val="24"/>
        </w:rPr>
      </w:pPr>
    </w:p>
    <w:p w14:paraId="16B150E1" w14:textId="77777777" w:rsidR="004A121E" w:rsidRPr="002B39B7" w:rsidRDefault="0060719E" w:rsidP="00CC505C">
      <w:pPr>
        <w:spacing w:after="0" w:line="360" w:lineRule="auto"/>
        <w:ind w:left="10" w:right="62" w:firstLine="698"/>
        <w:rPr>
          <w:color w:val="auto"/>
          <w:szCs w:val="24"/>
        </w:rPr>
      </w:pPr>
      <w:r w:rsidRPr="002B39B7">
        <w:rPr>
          <w:color w:val="auto"/>
          <w:szCs w:val="24"/>
        </w:rPr>
        <w:t>Asimismo, se determina que la</w:t>
      </w:r>
      <w:r w:rsidR="00834298" w:rsidRPr="002B39B7">
        <w:rPr>
          <w:color w:val="auto"/>
          <w:szCs w:val="24"/>
        </w:rPr>
        <w:t xml:space="preserve"> base de este impuesto </w:t>
      </w:r>
      <w:r w:rsidRPr="002B39B7">
        <w:rPr>
          <w:color w:val="auto"/>
          <w:szCs w:val="24"/>
        </w:rPr>
        <w:t xml:space="preserve">será </w:t>
      </w:r>
      <w:r w:rsidR="00834298" w:rsidRPr="002B39B7">
        <w:rPr>
          <w:color w:val="auto"/>
          <w:szCs w:val="24"/>
        </w:rPr>
        <w:t>la cuantía de carga contaminante de las emisiones</w:t>
      </w:r>
      <w:r w:rsidR="00834298" w:rsidRPr="002B39B7">
        <w:rPr>
          <w:rFonts w:eastAsia="Times New Roman"/>
          <w:color w:val="auto"/>
          <w:szCs w:val="24"/>
        </w:rPr>
        <w:t xml:space="preserve"> a la atmosfera</w:t>
      </w:r>
      <w:r w:rsidR="00834298" w:rsidRPr="002B39B7">
        <w:rPr>
          <w:color w:val="auto"/>
          <w:szCs w:val="24"/>
        </w:rPr>
        <w:t xml:space="preserve"> gravadas que se realicen desde la o las instalaciones o fuentes fijas expresadas en toneladas.</w:t>
      </w:r>
      <w:r w:rsidR="001842BB" w:rsidRPr="002B39B7">
        <w:rPr>
          <w:color w:val="auto"/>
          <w:szCs w:val="24"/>
        </w:rPr>
        <w:t xml:space="preserve"> Dicho </w:t>
      </w:r>
      <w:r w:rsidR="00B421E7" w:rsidRPr="002B39B7">
        <w:rPr>
          <w:rFonts w:eastAsia="Times New Roman"/>
          <w:color w:val="auto"/>
          <w:szCs w:val="24"/>
        </w:rPr>
        <w:t>impuesto se causará en el momento que los contribuyentes realicen emisiones a la atmosfera que afecten el territorio del Estado, aplicando una cuota impositiva por el equivalente a 2.70 UMA, por tonelada emitida de bióxido de carbono o su conversión</w:t>
      </w:r>
      <w:r w:rsidR="004A121E" w:rsidRPr="002B39B7">
        <w:rPr>
          <w:rFonts w:eastAsia="Times New Roman"/>
          <w:color w:val="auto"/>
          <w:szCs w:val="24"/>
        </w:rPr>
        <w:t xml:space="preserve">, y se </w:t>
      </w:r>
      <w:r w:rsidR="00B421E7" w:rsidRPr="002B39B7">
        <w:rPr>
          <w:color w:val="auto"/>
          <w:szCs w:val="24"/>
        </w:rPr>
        <w:t>pagará mediante declaración anual relacionando la totalidad de emisiones a la atmosfera gravadas por este impuesto que el contribuyente haya generado en el ejercicio fiscal. La declaración anual se presentará en el mes de mayo del año siguiente a aquel en que termine el ejercicio fiscal de que se trate.</w:t>
      </w:r>
    </w:p>
    <w:p w14:paraId="4B51D9AA" w14:textId="77777777" w:rsidR="004A121E" w:rsidRPr="002B39B7" w:rsidRDefault="004A121E" w:rsidP="00CC505C">
      <w:pPr>
        <w:spacing w:after="0" w:line="360" w:lineRule="auto"/>
        <w:ind w:left="10" w:right="62" w:firstLine="698"/>
        <w:rPr>
          <w:color w:val="auto"/>
          <w:szCs w:val="24"/>
        </w:rPr>
      </w:pPr>
    </w:p>
    <w:p w14:paraId="24D94E61" w14:textId="71541781" w:rsidR="00AD668B" w:rsidRPr="002B39B7" w:rsidRDefault="004A121E" w:rsidP="00CC505C">
      <w:pPr>
        <w:spacing w:after="0" w:line="360" w:lineRule="auto"/>
        <w:ind w:left="10" w:right="62" w:firstLine="698"/>
        <w:rPr>
          <w:color w:val="auto"/>
          <w:szCs w:val="24"/>
        </w:rPr>
      </w:pPr>
      <w:r w:rsidRPr="002B39B7">
        <w:rPr>
          <w:color w:val="auto"/>
          <w:szCs w:val="24"/>
        </w:rPr>
        <w:t xml:space="preserve">Cabe destacar, </w:t>
      </w:r>
      <w:r w:rsidR="00AA75E6">
        <w:rPr>
          <w:color w:val="auto"/>
          <w:szCs w:val="24"/>
        </w:rPr>
        <w:t xml:space="preserve">que la esencia del presente dictamen guarda íntima relación con el fomento, protección e impulso de los derechos fundamentales de las y los yucatecos, pues es innegable que habremos de generar políticas públicas amigables el entorno, al mantenimiento de la salud y a conservar índices favorables en aras de las nuevas generaciones. </w:t>
      </w:r>
    </w:p>
    <w:p w14:paraId="12DDB1F8" w14:textId="77777777" w:rsidR="00AD668B" w:rsidRPr="002B39B7" w:rsidRDefault="00AD668B" w:rsidP="00CC505C">
      <w:pPr>
        <w:spacing w:after="0" w:line="360" w:lineRule="auto"/>
        <w:ind w:left="10" w:right="62" w:firstLine="698"/>
        <w:rPr>
          <w:color w:val="auto"/>
          <w:szCs w:val="24"/>
        </w:rPr>
      </w:pPr>
    </w:p>
    <w:p w14:paraId="3D0B4289" w14:textId="6DDD9BEE" w:rsidR="0059455C" w:rsidRPr="002B39B7" w:rsidRDefault="00212B00" w:rsidP="00CC505C">
      <w:pPr>
        <w:spacing w:after="0" w:line="360" w:lineRule="auto"/>
        <w:ind w:left="10" w:right="62" w:firstLine="698"/>
        <w:rPr>
          <w:color w:val="auto"/>
          <w:szCs w:val="24"/>
        </w:rPr>
      </w:pPr>
      <w:r>
        <w:rPr>
          <w:color w:val="auto"/>
          <w:szCs w:val="24"/>
        </w:rPr>
        <w:t xml:space="preserve">Con base a lo anterior, </w:t>
      </w:r>
      <w:r w:rsidR="00241191">
        <w:rPr>
          <w:color w:val="auto"/>
          <w:szCs w:val="24"/>
        </w:rPr>
        <w:t>se agrega</w:t>
      </w:r>
      <w:r>
        <w:rPr>
          <w:color w:val="auto"/>
          <w:szCs w:val="24"/>
        </w:rPr>
        <w:t xml:space="preserve"> </w:t>
      </w:r>
      <w:r w:rsidR="00C21112" w:rsidRPr="002B39B7">
        <w:rPr>
          <w:color w:val="auto"/>
          <w:szCs w:val="24"/>
        </w:rPr>
        <w:t>el relativo a la de</w:t>
      </w:r>
      <w:r w:rsidR="00C21112" w:rsidRPr="002B39B7">
        <w:rPr>
          <w:b/>
          <w:i/>
          <w:color w:val="auto"/>
          <w:szCs w:val="24"/>
        </w:rPr>
        <w:t xml:space="preserve"> </w:t>
      </w:r>
      <w:r w:rsidR="00B360FE" w:rsidRPr="002B39B7">
        <w:rPr>
          <w:b/>
          <w:i/>
          <w:color w:val="auto"/>
          <w:szCs w:val="24"/>
        </w:rPr>
        <w:t>emisión de contaminantes al suelo, subsuelo y agua</w:t>
      </w:r>
      <w:r w:rsidR="00C21112" w:rsidRPr="002B39B7">
        <w:rPr>
          <w:color w:val="auto"/>
          <w:szCs w:val="24"/>
        </w:rPr>
        <w:t>, e</w:t>
      </w:r>
      <w:r w:rsidR="00B360FE" w:rsidRPr="002B39B7">
        <w:rPr>
          <w:color w:val="auto"/>
          <w:szCs w:val="24"/>
        </w:rPr>
        <w:t xml:space="preserve">ste impuesto pretende gravar por cada espacio de subsuelo, suelo y agua, conforme a la cantidad de sustancias contaminantes que se obtengan de muestreos, determinándose como “contaminación” los indicadores previstos en las referidas normas oficiales mexicanas. </w:t>
      </w:r>
    </w:p>
    <w:p w14:paraId="65274DC2" w14:textId="77777777" w:rsidR="0059455C" w:rsidRPr="002B39B7" w:rsidRDefault="0059455C" w:rsidP="00CC505C">
      <w:pPr>
        <w:spacing w:after="0" w:line="360" w:lineRule="auto"/>
        <w:ind w:left="10" w:right="62" w:firstLine="698"/>
        <w:rPr>
          <w:color w:val="auto"/>
          <w:szCs w:val="24"/>
        </w:rPr>
      </w:pPr>
    </w:p>
    <w:p w14:paraId="5A7AED6A" w14:textId="6650756E" w:rsidR="0059455C" w:rsidRPr="002B39B7" w:rsidRDefault="00B360FE" w:rsidP="00CC505C">
      <w:pPr>
        <w:spacing w:after="0" w:line="360" w:lineRule="auto"/>
        <w:ind w:left="10" w:right="62" w:firstLine="698"/>
        <w:rPr>
          <w:color w:val="auto"/>
          <w:szCs w:val="24"/>
        </w:rPr>
      </w:pPr>
      <w:r w:rsidRPr="002B39B7">
        <w:rPr>
          <w:color w:val="auto"/>
          <w:szCs w:val="24"/>
        </w:rPr>
        <w:t xml:space="preserve">Así, se optó por configurar como base gravable del impuesto, lo dispuesto en las normas oficiales mexicanas relativas a la medición del grado de sustancias contaminantes emitidas en el medio ambiente. </w:t>
      </w:r>
    </w:p>
    <w:p w14:paraId="58345A64" w14:textId="77777777" w:rsidR="0059455C" w:rsidRPr="002B39B7" w:rsidRDefault="0059455C" w:rsidP="00CC505C">
      <w:pPr>
        <w:spacing w:after="0" w:line="360" w:lineRule="auto"/>
        <w:ind w:left="10" w:right="62" w:firstLine="698"/>
        <w:rPr>
          <w:color w:val="auto"/>
          <w:szCs w:val="24"/>
        </w:rPr>
      </w:pPr>
    </w:p>
    <w:p w14:paraId="3C6A8938" w14:textId="38F2DDD1" w:rsidR="00B360FE" w:rsidRPr="002B39B7" w:rsidRDefault="00B360FE" w:rsidP="00CC505C">
      <w:pPr>
        <w:spacing w:after="0" w:line="360" w:lineRule="auto"/>
        <w:ind w:left="10" w:right="62" w:firstLine="698"/>
        <w:rPr>
          <w:color w:val="auto"/>
          <w:szCs w:val="24"/>
          <w:shd w:val="clear" w:color="auto" w:fill="FFFFFF"/>
        </w:rPr>
      </w:pPr>
      <w:r w:rsidRPr="002B39B7">
        <w:rPr>
          <w:color w:val="auto"/>
          <w:szCs w:val="24"/>
          <w:shd w:val="clear" w:color="auto" w:fill="FFFFFF"/>
        </w:rPr>
        <w:t xml:space="preserve">De esa forma, la regulación normativa contenida en las normas oficiales mexicanas versa sobre aspectos técnico-operativos relacionados con la contaminación del suelo y el agua, y con las formas en cómo proceder para atender las consecuencias de ella. </w:t>
      </w:r>
    </w:p>
    <w:p w14:paraId="48886BF4" w14:textId="77777777" w:rsidR="00DE4961" w:rsidRPr="002B39B7" w:rsidRDefault="00DE4961" w:rsidP="00CC505C">
      <w:pPr>
        <w:spacing w:after="0" w:line="360" w:lineRule="auto"/>
        <w:ind w:firstLine="698"/>
        <w:rPr>
          <w:color w:val="auto"/>
          <w:szCs w:val="24"/>
        </w:rPr>
      </w:pPr>
    </w:p>
    <w:p w14:paraId="00B51A3B" w14:textId="01499729" w:rsidR="00A33072" w:rsidRPr="002B39B7" w:rsidRDefault="00A33072" w:rsidP="00CC505C">
      <w:pPr>
        <w:spacing w:after="0" w:line="360" w:lineRule="auto"/>
        <w:ind w:firstLine="698"/>
        <w:rPr>
          <w:color w:val="auto"/>
          <w:szCs w:val="24"/>
        </w:rPr>
      </w:pPr>
      <w:r w:rsidRPr="002B39B7">
        <w:rPr>
          <w:color w:val="auto"/>
          <w:szCs w:val="24"/>
        </w:rPr>
        <w:t>En tal sentido, e</w:t>
      </w:r>
      <w:r w:rsidR="00B360FE" w:rsidRPr="002B39B7">
        <w:rPr>
          <w:color w:val="auto"/>
          <w:szCs w:val="24"/>
        </w:rPr>
        <w:t xml:space="preserve">n el artículo 47-AU se </w:t>
      </w:r>
      <w:r w:rsidR="00A9031D" w:rsidRPr="002B39B7">
        <w:rPr>
          <w:color w:val="auto"/>
          <w:szCs w:val="24"/>
        </w:rPr>
        <w:t>propone</w:t>
      </w:r>
      <w:r w:rsidR="00B360FE" w:rsidRPr="002B39B7">
        <w:rPr>
          <w:color w:val="auto"/>
          <w:szCs w:val="24"/>
        </w:rPr>
        <w:t xml:space="preserve"> como cuotas:</w:t>
      </w:r>
    </w:p>
    <w:p w14:paraId="4DDC5D11" w14:textId="77777777" w:rsidR="00A33072" w:rsidRPr="002B39B7" w:rsidRDefault="00A33072" w:rsidP="00435DE2">
      <w:pPr>
        <w:spacing w:after="0" w:line="360" w:lineRule="auto"/>
        <w:rPr>
          <w:color w:val="auto"/>
          <w:szCs w:val="24"/>
        </w:rPr>
      </w:pPr>
    </w:p>
    <w:p w14:paraId="427B15B5" w14:textId="77777777" w:rsidR="00A33072" w:rsidRPr="002B39B7" w:rsidRDefault="00B360FE" w:rsidP="00435DE2">
      <w:pPr>
        <w:pStyle w:val="Prrafodelista"/>
        <w:numPr>
          <w:ilvl w:val="0"/>
          <w:numId w:val="15"/>
        </w:numPr>
        <w:spacing w:after="0" w:line="360" w:lineRule="auto"/>
        <w:contextualSpacing w:val="0"/>
        <w:rPr>
          <w:rFonts w:ascii="Arial" w:hAnsi="Arial" w:cs="Arial"/>
          <w:sz w:val="24"/>
          <w:szCs w:val="24"/>
        </w:rPr>
      </w:pPr>
      <w:r w:rsidRPr="002B39B7">
        <w:rPr>
          <w:rFonts w:ascii="Arial" w:hAnsi="Arial" w:cs="Arial"/>
          <w:sz w:val="24"/>
          <w:szCs w:val="24"/>
        </w:rPr>
        <w:t xml:space="preserve">Suelo y subsuelo: 0.27 UMA por cada cien metros cuadrados afectados. </w:t>
      </w:r>
    </w:p>
    <w:p w14:paraId="23C94AA2" w14:textId="77777777" w:rsidR="00A33072" w:rsidRPr="002B39B7" w:rsidRDefault="00A33072" w:rsidP="00435DE2">
      <w:pPr>
        <w:spacing w:after="0" w:line="360" w:lineRule="auto"/>
        <w:ind w:left="0" w:firstLine="0"/>
        <w:rPr>
          <w:color w:val="auto"/>
          <w:szCs w:val="24"/>
        </w:rPr>
      </w:pPr>
    </w:p>
    <w:p w14:paraId="2B4FE314" w14:textId="06FC9ABF" w:rsidR="00B360FE" w:rsidRPr="002B39B7" w:rsidRDefault="00B360FE" w:rsidP="00435DE2">
      <w:pPr>
        <w:pStyle w:val="Prrafodelista"/>
        <w:numPr>
          <w:ilvl w:val="0"/>
          <w:numId w:val="15"/>
        </w:numPr>
        <w:spacing w:after="0" w:line="360" w:lineRule="auto"/>
        <w:contextualSpacing w:val="0"/>
        <w:rPr>
          <w:rFonts w:ascii="Arial" w:hAnsi="Arial" w:cs="Arial"/>
          <w:sz w:val="24"/>
          <w:szCs w:val="24"/>
        </w:rPr>
      </w:pPr>
      <w:r w:rsidRPr="002B39B7">
        <w:rPr>
          <w:rFonts w:ascii="Arial" w:hAnsi="Arial" w:cs="Arial"/>
          <w:sz w:val="24"/>
          <w:szCs w:val="24"/>
        </w:rPr>
        <w:t>Agua: contaminantes en aguas residuales una cuota impositiva por el equivalente a .20 UMA por cada metro cúbico afectado.</w:t>
      </w:r>
    </w:p>
    <w:p w14:paraId="646433BC" w14:textId="77777777" w:rsidR="003909BE" w:rsidRPr="002B39B7" w:rsidRDefault="003909BE" w:rsidP="00CC505C">
      <w:pPr>
        <w:spacing w:after="0" w:line="360" w:lineRule="auto"/>
        <w:ind w:left="0" w:firstLine="709"/>
        <w:rPr>
          <w:color w:val="auto"/>
          <w:szCs w:val="24"/>
          <w:lang w:val="es-ES"/>
        </w:rPr>
      </w:pPr>
    </w:p>
    <w:p w14:paraId="620F0807" w14:textId="77777777" w:rsidR="003909BE" w:rsidRPr="002B39B7" w:rsidRDefault="00B360FE" w:rsidP="00CC505C">
      <w:pPr>
        <w:spacing w:after="0" w:line="360" w:lineRule="auto"/>
        <w:ind w:left="0" w:firstLine="709"/>
        <w:rPr>
          <w:color w:val="auto"/>
          <w:szCs w:val="24"/>
          <w:lang w:val="es-ES"/>
        </w:rPr>
      </w:pPr>
      <w:r w:rsidRPr="002B39B7">
        <w:rPr>
          <w:color w:val="auto"/>
          <w:szCs w:val="24"/>
          <w:lang w:val="es-ES"/>
        </w:rPr>
        <w:t xml:space="preserve">Se utilizan las Unidades de Medida y Actualización para evitar cambios legislativos constantes por ajustes inflacionarios. </w:t>
      </w:r>
    </w:p>
    <w:p w14:paraId="0E18563E" w14:textId="77777777" w:rsidR="003909BE" w:rsidRPr="002B39B7" w:rsidRDefault="003909BE" w:rsidP="00CC505C">
      <w:pPr>
        <w:spacing w:after="0" w:line="360" w:lineRule="auto"/>
        <w:ind w:left="0" w:firstLine="709"/>
        <w:rPr>
          <w:color w:val="auto"/>
          <w:szCs w:val="24"/>
          <w:lang w:val="es-ES"/>
        </w:rPr>
      </w:pPr>
    </w:p>
    <w:p w14:paraId="4AFB4EEC" w14:textId="77777777" w:rsidR="00AB3EE0" w:rsidRPr="002B39B7" w:rsidRDefault="00B360FE" w:rsidP="00CC505C">
      <w:pPr>
        <w:spacing w:after="0" w:line="360" w:lineRule="auto"/>
        <w:ind w:left="0" w:firstLine="709"/>
        <w:rPr>
          <w:color w:val="auto"/>
          <w:szCs w:val="24"/>
          <w:lang w:val="es-ES"/>
        </w:rPr>
      </w:pPr>
      <w:r w:rsidRPr="002B39B7">
        <w:rPr>
          <w:color w:val="auto"/>
          <w:szCs w:val="24"/>
          <w:lang w:val="es-ES"/>
        </w:rPr>
        <w:t xml:space="preserve">En cuanto a la mecánica y época de pago, el artículo 47-AV señala que el impuesto se calculará mensualmente aplicando la cuota impositiva a las medidas de suelo, subsuelo o agua que tengan unidades de contaminantes. </w:t>
      </w:r>
    </w:p>
    <w:p w14:paraId="3E4C8B5A" w14:textId="77777777" w:rsidR="00AB3EE0" w:rsidRPr="002B39B7" w:rsidRDefault="00AB3EE0" w:rsidP="00CC505C">
      <w:pPr>
        <w:spacing w:after="0" w:line="360" w:lineRule="auto"/>
        <w:ind w:left="0" w:firstLine="709"/>
        <w:rPr>
          <w:color w:val="auto"/>
          <w:szCs w:val="24"/>
          <w:lang w:val="es-ES"/>
        </w:rPr>
      </w:pPr>
    </w:p>
    <w:p w14:paraId="1188C7E7" w14:textId="5640652B" w:rsidR="00AB3EE0" w:rsidRPr="002B39B7" w:rsidRDefault="00B360FE" w:rsidP="00CC505C">
      <w:pPr>
        <w:spacing w:after="0" w:line="360" w:lineRule="auto"/>
        <w:ind w:left="0" w:firstLine="709"/>
        <w:rPr>
          <w:color w:val="auto"/>
          <w:szCs w:val="24"/>
          <w:lang w:val="es-ES"/>
        </w:rPr>
      </w:pPr>
      <w:r w:rsidRPr="002B39B7">
        <w:rPr>
          <w:color w:val="auto"/>
          <w:szCs w:val="24"/>
          <w:lang w:val="es-ES"/>
        </w:rPr>
        <w:t xml:space="preserve">El aspecto económico gravado por un impuesto a la descarga de contaminantes consiste en el beneficio que tiene el agente contaminador como consecuencia de no reconocer los costos que se generan para reparar los efectos negativos o externalidades por la contaminación originada por los procesos productivos. </w:t>
      </w:r>
    </w:p>
    <w:p w14:paraId="37F83381" w14:textId="77777777" w:rsidR="00AB3EE0" w:rsidRPr="002B39B7" w:rsidRDefault="00AB3EE0" w:rsidP="00CC505C">
      <w:pPr>
        <w:spacing w:after="0" w:line="360" w:lineRule="auto"/>
        <w:ind w:left="0" w:firstLine="709"/>
        <w:rPr>
          <w:color w:val="auto"/>
          <w:szCs w:val="24"/>
          <w:lang w:val="es-ES"/>
        </w:rPr>
      </w:pPr>
    </w:p>
    <w:p w14:paraId="4D9D1D8B" w14:textId="77777777" w:rsidR="00AB3EE0" w:rsidRPr="002B39B7" w:rsidRDefault="00B360FE" w:rsidP="00CC505C">
      <w:pPr>
        <w:spacing w:after="0" w:line="360" w:lineRule="auto"/>
        <w:ind w:left="0" w:firstLine="709"/>
        <w:rPr>
          <w:color w:val="auto"/>
          <w:szCs w:val="24"/>
          <w:lang w:val="es-ES"/>
        </w:rPr>
      </w:pPr>
      <w:r w:rsidRPr="002B39B7">
        <w:rPr>
          <w:color w:val="auto"/>
          <w:szCs w:val="24"/>
          <w:lang w:val="es-ES"/>
        </w:rPr>
        <w:t xml:space="preserve">La base del impuesto se estableció tomando en cuenta la cantidad en metros cuadrados de terreno o metros cúbicos de agua afectados, según corresponda, con sustancias contaminantes que se emitan o se viertan desde la o las instalaciones o fuentes fijas expresadas en: </w:t>
      </w:r>
    </w:p>
    <w:p w14:paraId="08B22720" w14:textId="77777777" w:rsidR="00AB3EE0" w:rsidRPr="002B39B7" w:rsidRDefault="00AB3EE0" w:rsidP="00CC505C">
      <w:pPr>
        <w:spacing w:after="0" w:line="360" w:lineRule="auto"/>
        <w:ind w:left="0" w:firstLine="709"/>
        <w:rPr>
          <w:color w:val="auto"/>
          <w:szCs w:val="24"/>
          <w:lang w:val="es-ES"/>
        </w:rPr>
      </w:pPr>
    </w:p>
    <w:p w14:paraId="1EC47E46" w14:textId="77777777" w:rsidR="00AB3EE0" w:rsidRPr="002B39B7" w:rsidRDefault="00B360FE" w:rsidP="00CC505C">
      <w:pPr>
        <w:spacing w:after="0" w:line="360" w:lineRule="auto"/>
        <w:ind w:left="0" w:firstLine="709"/>
        <w:rPr>
          <w:color w:val="auto"/>
          <w:szCs w:val="24"/>
          <w:lang w:val="es-ES"/>
        </w:rPr>
      </w:pPr>
      <w:r w:rsidRPr="00EC54DD">
        <w:rPr>
          <w:b/>
          <w:color w:val="auto"/>
          <w:szCs w:val="24"/>
          <w:lang w:val="es-ES"/>
        </w:rPr>
        <w:t>a)</w:t>
      </w:r>
      <w:r w:rsidRPr="002B39B7">
        <w:rPr>
          <w:color w:val="auto"/>
          <w:szCs w:val="24"/>
          <w:lang w:val="es-ES"/>
        </w:rPr>
        <w:t xml:space="preserve"> Para suelo y subsuelo en miligramos por kilogramo, base seca, obtenidos de muestras que se realicen conforme a las normas oficiales mexicanas en cada cien metros cuadrados de terreno, según se trate de suelos contaminados por hidrocarburos o suelos contaminados por arsénico, bario, berilio, cadmio, cromo hexavalente, mercurio, níquel, plata, plomo, selenio, talio y vanadio.</w:t>
      </w:r>
    </w:p>
    <w:p w14:paraId="212B1B62" w14:textId="77777777" w:rsidR="00AB3EE0" w:rsidRPr="002B39B7" w:rsidRDefault="00AB3EE0" w:rsidP="00CC505C">
      <w:pPr>
        <w:spacing w:after="0" w:line="360" w:lineRule="auto"/>
        <w:ind w:left="0" w:firstLine="709"/>
        <w:rPr>
          <w:color w:val="auto"/>
          <w:szCs w:val="24"/>
          <w:lang w:val="es-ES"/>
        </w:rPr>
      </w:pPr>
    </w:p>
    <w:p w14:paraId="3BC11237" w14:textId="77777777" w:rsidR="00AB3EE0" w:rsidRPr="002B39B7" w:rsidRDefault="00B360FE" w:rsidP="00CC505C">
      <w:pPr>
        <w:spacing w:after="0" w:line="360" w:lineRule="auto"/>
        <w:ind w:left="0" w:firstLine="709"/>
        <w:rPr>
          <w:color w:val="auto"/>
          <w:szCs w:val="24"/>
          <w:lang w:val="es-ES"/>
        </w:rPr>
      </w:pPr>
      <w:r w:rsidRPr="00EC54DD">
        <w:rPr>
          <w:b/>
          <w:color w:val="auto"/>
          <w:szCs w:val="24"/>
          <w:lang w:val="es-ES"/>
        </w:rPr>
        <w:t>b)</w:t>
      </w:r>
      <w:r w:rsidRPr="002B39B7">
        <w:rPr>
          <w:color w:val="auto"/>
          <w:szCs w:val="24"/>
          <w:lang w:val="es-ES"/>
        </w:rPr>
        <w:t xml:space="preserve"> Para agua, en miligramos por litros, que se presenten por cada metro cúbico. </w:t>
      </w:r>
    </w:p>
    <w:p w14:paraId="73C2423F" w14:textId="77777777" w:rsidR="00AB3EE0" w:rsidRPr="002B39B7" w:rsidRDefault="00AB3EE0" w:rsidP="00CC505C">
      <w:pPr>
        <w:spacing w:after="0" w:line="360" w:lineRule="auto"/>
        <w:ind w:left="0" w:firstLine="709"/>
        <w:rPr>
          <w:color w:val="auto"/>
          <w:szCs w:val="24"/>
          <w:lang w:val="es-ES"/>
        </w:rPr>
      </w:pPr>
    </w:p>
    <w:p w14:paraId="1B0FB020" w14:textId="77777777" w:rsidR="00AB3EE0" w:rsidRPr="002B39B7" w:rsidRDefault="00B360FE" w:rsidP="00CC505C">
      <w:pPr>
        <w:spacing w:after="0" w:line="360" w:lineRule="auto"/>
        <w:ind w:left="0" w:firstLine="709"/>
        <w:rPr>
          <w:color w:val="auto"/>
          <w:szCs w:val="24"/>
          <w:lang w:val="es-ES"/>
        </w:rPr>
      </w:pPr>
      <w:r w:rsidRPr="002B39B7">
        <w:rPr>
          <w:color w:val="auto"/>
          <w:szCs w:val="24"/>
          <w:lang w:val="es-ES"/>
        </w:rPr>
        <w:t>Ahora bien, se debe entender que los valores presentados en el propio precepto representan una unidad de contaminantes en metros cuadrados de terreno o metros cúbicos de agua afectados.</w:t>
      </w:r>
    </w:p>
    <w:p w14:paraId="2DD4A6A0" w14:textId="77777777" w:rsidR="00AB3EE0" w:rsidRPr="002B39B7" w:rsidRDefault="00AB3EE0" w:rsidP="00CC505C">
      <w:pPr>
        <w:spacing w:after="0" w:line="360" w:lineRule="auto"/>
        <w:ind w:left="0" w:firstLine="709"/>
        <w:rPr>
          <w:color w:val="auto"/>
          <w:szCs w:val="24"/>
          <w:lang w:val="es-ES"/>
        </w:rPr>
      </w:pPr>
    </w:p>
    <w:p w14:paraId="643E83AC" w14:textId="77777777" w:rsidR="00AB3EE0" w:rsidRPr="002B39B7" w:rsidRDefault="00B360FE" w:rsidP="00CC505C">
      <w:pPr>
        <w:spacing w:after="0" w:line="360" w:lineRule="auto"/>
        <w:ind w:left="0" w:firstLine="709"/>
        <w:rPr>
          <w:color w:val="auto"/>
          <w:szCs w:val="24"/>
          <w:lang w:val="es-ES"/>
        </w:rPr>
      </w:pPr>
      <w:r w:rsidRPr="002B39B7">
        <w:rPr>
          <w:color w:val="auto"/>
          <w:szCs w:val="24"/>
          <w:lang w:val="es-ES"/>
        </w:rPr>
        <w:t>De esta forma se trata de unidades físicas contabilizadas en número enteros cuya liberación en el ambiente suscita efectos negativos o impactos de carácter ecológico.</w:t>
      </w:r>
    </w:p>
    <w:p w14:paraId="50E32C54" w14:textId="77777777" w:rsidR="00AB3EE0" w:rsidRPr="002B39B7" w:rsidRDefault="00AB3EE0" w:rsidP="00CC505C">
      <w:pPr>
        <w:spacing w:after="0" w:line="360" w:lineRule="auto"/>
        <w:ind w:left="0" w:firstLine="709"/>
        <w:rPr>
          <w:color w:val="auto"/>
          <w:szCs w:val="24"/>
          <w:lang w:val="es-ES"/>
        </w:rPr>
      </w:pPr>
    </w:p>
    <w:p w14:paraId="46ED59D5" w14:textId="77777777" w:rsidR="00AB3EE0" w:rsidRPr="002B39B7" w:rsidRDefault="00B360FE" w:rsidP="00CC505C">
      <w:pPr>
        <w:spacing w:after="0" w:line="360" w:lineRule="auto"/>
        <w:ind w:left="0" w:firstLine="709"/>
        <w:rPr>
          <w:color w:val="auto"/>
          <w:szCs w:val="24"/>
          <w:lang w:val="es-ES"/>
        </w:rPr>
      </w:pPr>
      <w:r w:rsidRPr="002B39B7">
        <w:rPr>
          <w:color w:val="auto"/>
          <w:szCs w:val="24"/>
          <w:lang w:val="es-ES"/>
        </w:rPr>
        <w:t xml:space="preserve">Por tanto, se establece una cuota de 0.27 UMA tratándose de suelo y subsuelo, por cada unidad de contaminante encontrada en cada cien metros cuadrados; mientras que, en el caso de agua, se prevé una cuota de .20 UMA por cada unidad de contaminante hallada por metro cúbico afectado. </w:t>
      </w:r>
    </w:p>
    <w:p w14:paraId="72EE5945" w14:textId="77777777" w:rsidR="00AB3EE0" w:rsidRPr="002B39B7" w:rsidRDefault="00AB3EE0" w:rsidP="00CC505C">
      <w:pPr>
        <w:spacing w:after="0" w:line="360" w:lineRule="auto"/>
        <w:ind w:left="0" w:firstLine="709"/>
        <w:rPr>
          <w:color w:val="auto"/>
          <w:szCs w:val="24"/>
          <w:lang w:val="es-ES"/>
        </w:rPr>
      </w:pPr>
    </w:p>
    <w:p w14:paraId="1F61DBAC" w14:textId="1A9C22C3" w:rsidR="00B360FE" w:rsidRPr="002B39B7" w:rsidRDefault="00B360FE" w:rsidP="00CC505C">
      <w:pPr>
        <w:spacing w:after="0" w:line="360" w:lineRule="auto"/>
        <w:ind w:left="0" w:firstLine="709"/>
        <w:rPr>
          <w:color w:val="auto"/>
          <w:szCs w:val="24"/>
          <w:lang w:val="es-ES"/>
        </w:rPr>
      </w:pPr>
      <w:r w:rsidRPr="002B39B7">
        <w:rPr>
          <w:color w:val="auto"/>
          <w:szCs w:val="24"/>
          <w:lang w:val="es-ES"/>
        </w:rPr>
        <w:t>De esta forma tenemos los siguientes conceptos para efectos del cálculo del impuesto:</w:t>
      </w:r>
    </w:p>
    <w:p w14:paraId="285F5AF2" w14:textId="77777777" w:rsidR="00DE4961" w:rsidRPr="002B39B7" w:rsidRDefault="00DE4961" w:rsidP="00435DE2">
      <w:pPr>
        <w:spacing w:after="0" w:line="360" w:lineRule="auto"/>
        <w:rPr>
          <w:color w:val="auto"/>
          <w:szCs w:val="24"/>
          <w:lang w:val="es-ES"/>
        </w:rPr>
      </w:pPr>
    </w:p>
    <w:p w14:paraId="0835097D" w14:textId="77777777" w:rsidR="00B360FE" w:rsidRPr="002B39B7" w:rsidRDefault="00B360FE" w:rsidP="00435DE2">
      <w:pPr>
        <w:pStyle w:val="Prrafodelista"/>
        <w:numPr>
          <w:ilvl w:val="0"/>
          <w:numId w:val="14"/>
        </w:numPr>
        <w:spacing w:after="0" w:line="360" w:lineRule="auto"/>
        <w:contextualSpacing w:val="0"/>
        <w:jc w:val="both"/>
        <w:rPr>
          <w:rFonts w:ascii="Arial" w:hAnsi="Arial" w:cs="Arial"/>
          <w:sz w:val="24"/>
          <w:szCs w:val="24"/>
          <w:shd w:val="clear" w:color="auto" w:fill="FFFFFF"/>
        </w:rPr>
      </w:pPr>
      <w:r w:rsidRPr="002B39B7">
        <w:rPr>
          <w:rFonts w:ascii="Arial" w:hAnsi="Arial" w:cs="Arial"/>
          <w:sz w:val="24"/>
          <w:szCs w:val="24"/>
          <w:shd w:val="clear" w:color="auto" w:fill="FFFFFF"/>
        </w:rPr>
        <w:t>Unidad Contaminante de Suelo o Subsuelo: Miligramos de sustancia por kilogramo en cada 100 metros cuadrados.</w:t>
      </w:r>
    </w:p>
    <w:p w14:paraId="6D30BE5E" w14:textId="77777777" w:rsidR="00DE4961" w:rsidRPr="002B39B7" w:rsidRDefault="00DE4961" w:rsidP="00435DE2">
      <w:pPr>
        <w:spacing w:after="0" w:line="360" w:lineRule="auto"/>
        <w:rPr>
          <w:color w:val="auto"/>
          <w:szCs w:val="24"/>
          <w:shd w:val="clear" w:color="auto" w:fill="FFFFFF"/>
        </w:rPr>
      </w:pPr>
    </w:p>
    <w:p w14:paraId="22463242" w14:textId="468942C1" w:rsidR="0033754B" w:rsidRPr="002B39B7" w:rsidRDefault="0033754B" w:rsidP="00435DE2">
      <w:pPr>
        <w:spacing w:after="0" w:line="360" w:lineRule="auto"/>
        <w:ind w:left="0" w:firstLine="695"/>
        <w:rPr>
          <w:color w:val="auto"/>
          <w:szCs w:val="24"/>
          <w:shd w:val="clear" w:color="auto" w:fill="FFFFFF"/>
        </w:rPr>
      </w:pPr>
      <w:r w:rsidRPr="002B39B7">
        <w:rPr>
          <w:color w:val="auto"/>
          <w:szCs w:val="24"/>
          <w:shd w:val="clear" w:color="auto" w:fill="FFFFFF"/>
        </w:rPr>
        <w:t>Para calcular el impuesto sobre contaminación de suelo o subsuelo se debe aplicar la cuota de 0.27 UMA por cada unidad encontrada en cada 100 metros cuadrados.</w:t>
      </w:r>
    </w:p>
    <w:p w14:paraId="512C0EF2" w14:textId="77777777" w:rsidR="0033754B" w:rsidRPr="002B39B7" w:rsidRDefault="0033754B" w:rsidP="00435DE2">
      <w:pPr>
        <w:spacing w:after="0" w:line="360" w:lineRule="auto"/>
        <w:ind w:left="0" w:firstLine="695"/>
        <w:rPr>
          <w:color w:val="auto"/>
          <w:szCs w:val="24"/>
          <w:lang w:val="es-ES"/>
        </w:rPr>
      </w:pPr>
    </w:p>
    <w:p w14:paraId="708D1941" w14:textId="77777777" w:rsidR="00B360FE" w:rsidRPr="002B39B7" w:rsidRDefault="00B360FE" w:rsidP="00435DE2">
      <w:pPr>
        <w:pStyle w:val="Prrafodelista"/>
        <w:numPr>
          <w:ilvl w:val="0"/>
          <w:numId w:val="14"/>
        </w:numPr>
        <w:spacing w:after="0" w:line="360" w:lineRule="auto"/>
        <w:contextualSpacing w:val="0"/>
        <w:jc w:val="both"/>
        <w:rPr>
          <w:rFonts w:ascii="Arial" w:hAnsi="Arial" w:cs="Arial"/>
          <w:sz w:val="24"/>
          <w:szCs w:val="24"/>
          <w:shd w:val="clear" w:color="auto" w:fill="FFFFFF"/>
        </w:rPr>
      </w:pPr>
      <w:r w:rsidRPr="002B39B7">
        <w:rPr>
          <w:rFonts w:ascii="Arial" w:hAnsi="Arial" w:cs="Arial"/>
          <w:sz w:val="24"/>
          <w:szCs w:val="24"/>
          <w:shd w:val="clear" w:color="auto" w:fill="FFFFFF"/>
        </w:rPr>
        <w:t>Unidad Contaminante de Agua: Miligramos de sustancia por litro en cada metro cúbico.</w:t>
      </w:r>
    </w:p>
    <w:p w14:paraId="70B831EC" w14:textId="77777777" w:rsidR="00DE4961" w:rsidRPr="002B39B7" w:rsidRDefault="00DE4961" w:rsidP="00435DE2">
      <w:pPr>
        <w:spacing w:after="0" w:line="360" w:lineRule="auto"/>
        <w:rPr>
          <w:color w:val="auto"/>
          <w:szCs w:val="24"/>
          <w:shd w:val="clear" w:color="auto" w:fill="FFFFFF"/>
        </w:rPr>
      </w:pPr>
    </w:p>
    <w:p w14:paraId="700EC9D2" w14:textId="77777777" w:rsidR="00B360FE" w:rsidRPr="002B39B7" w:rsidRDefault="00B360FE" w:rsidP="00CC505C">
      <w:pPr>
        <w:spacing w:after="0" w:line="360" w:lineRule="auto"/>
        <w:ind w:left="0" w:firstLine="709"/>
        <w:rPr>
          <w:color w:val="auto"/>
          <w:szCs w:val="24"/>
          <w:shd w:val="clear" w:color="auto" w:fill="FFFFFF"/>
        </w:rPr>
      </w:pPr>
      <w:r w:rsidRPr="002B39B7">
        <w:rPr>
          <w:color w:val="auto"/>
          <w:szCs w:val="24"/>
          <w:shd w:val="clear" w:color="auto" w:fill="FFFFFF"/>
        </w:rPr>
        <w:t xml:space="preserve">Para calcular el impuesto sobre contaminación de aguas se debe aplicar la cuota de .20 UMA por cada unidad encontrada en cada metro cúbico. </w:t>
      </w:r>
    </w:p>
    <w:p w14:paraId="65602312" w14:textId="77777777" w:rsidR="00DE4961" w:rsidRPr="002B39B7" w:rsidRDefault="00DE4961" w:rsidP="00CC505C">
      <w:pPr>
        <w:spacing w:after="0" w:line="360" w:lineRule="auto"/>
        <w:ind w:left="0" w:firstLine="709"/>
        <w:rPr>
          <w:color w:val="auto"/>
          <w:szCs w:val="24"/>
        </w:rPr>
      </w:pPr>
    </w:p>
    <w:p w14:paraId="02617D32" w14:textId="77777777" w:rsidR="00B360FE" w:rsidRPr="002B39B7" w:rsidRDefault="00B360FE" w:rsidP="00CC505C">
      <w:pPr>
        <w:spacing w:after="0" w:line="360" w:lineRule="auto"/>
        <w:ind w:left="0" w:firstLine="709"/>
        <w:rPr>
          <w:color w:val="auto"/>
          <w:szCs w:val="24"/>
          <w:shd w:val="clear" w:color="auto" w:fill="FFFFFF"/>
        </w:rPr>
      </w:pPr>
      <w:r w:rsidRPr="002B39B7">
        <w:rPr>
          <w:color w:val="auto"/>
          <w:szCs w:val="24"/>
        </w:rPr>
        <w:t>El impuesto se pagará mediante declaración mensual definitiva, que presentarán los contribuyentes en las oficinas autorizadas por la Agencia de Administración Fiscal de Yucatán, a más tardar el día diecisiete del mes de calendario siguiente, a la fecha de su causación o el día hábil siguiente si aquél no lo fuere.</w:t>
      </w:r>
    </w:p>
    <w:p w14:paraId="342E4F84" w14:textId="77777777" w:rsidR="00DE4961" w:rsidRPr="002B39B7" w:rsidRDefault="00DE4961" w:rsidP="00CC505C">
      <w:pPr>
        <w:pStyle w:val="Default"/>
        <w:spacing w:line="360" w:lineRule="auto"/>
        <w:ind w:firstLine="709"/>
        <w:jc w:val="both"/>
        <w:rPr>
          <w:color w:val="auto"/>
        </w:rPr>
      </w:pPr>
    </w:p>
    <w:p w14:paraId="710C9D09" w14:textId="77777777" w:rsidR="00B360FE" w:rsidRPr="002B39B7" w:rsidRDefault="00B360FE" w:rsidP="00CC505C">
      <w:pPr>
        <w:pStyle w:val="Default"/>
        <w:spacing w:line="360" w:lineRule="auto"/>
        <w:ind w:firstLine="709"/>
        <w:jc w:val="both"/>
        <w:rPr>
          <w:rFonts w:eastAsia="Arial"/>
          <w:color w:val="auto"/>
          <w:lang w:val="es-ES_tradnl"/>
        </w:rPr>
      </w:pPr>
      <w:r w:rsidRPr="002B39B7">
        <w:rPr>
          <w:color w:val="auto"/>
        </w:rPr>
        <w:t>Las obligaciones por parte de los contribuyentes sujetos al pago del impuesto se regulan en los artículos 47-AW y 47-AX. El destino del impuesto en los artículos 47-</w:t>
      </w:r>
      <w:r w:rsidRPr="002B39B7">
        <w:rPr>
          <w:rFonts w:eastAsia="Arial"/>
          <w:color w:val="auto"/>
          <w:lang w:val="es-ES_tradnl"/>
        </w:rPr>
        <w:t>AY y 47-AZ.</w:t>
      </w:r>
    </w:p>
    <w:p w14:paraId="6FAD5CF5" w14:textId="77777777" w:rsidR="00DE4961" w:rsidRPr="002B39B7" w:rsidRDefault="00DE4961" w:rsidP="00CC505C">
      <w:pPr>
        <w:pStyle w:val="Default"/>
        <w:spacing w:line="360" w:lineRule="auto"/>
        <w:ind w:firstLine="709"/>
        <w:jc w:val="both"/>
        <w:rPr>
          <w:rFonts w:eastAsia="Arial"/>
          <w:color w:val="auto"/>
          <w:lang w:val="es-ES_tradnl"/>
        </w:rPr>
      </w:pPr>
    </w:p>
    <w:p w14:paraId="640983B3" w14:textId="77777777" w:rsidR="003810D8" w:rsidRPr="002B39B7" w:rsidRDefault="00B360FE" w:rsidP="00CC505C">
      <w:pPr>
        <w:pStyle w:val="Default"/>
        <w:spacing w:line="360" w:lineRule="auto"/>
        <w:ind w:firstLine="709"/>
        <w:jc w:val="both"/>
        <w:rPr>
          <w:rFonts w:eastAsia="Arial"/>
          <w:color w:val="auto"/>
          <w:lang w:val="es-ES_tradnl"/>
        </w:rPr>
      </w:pPr>
      <w:r w:rsidRPr="002B39B7">
        <w:rPr>
          <w:rFonts w:eastAsia="Arial"/>
          <w:color w:val="auto"/>
          <w:lang w:val="es-ES_tradnl"/>
        </w:rPr>
        <w:t xml:space="preserve">Por último, la supletoriedad y los estímulos respectivamente se regulan </w:t>
      </w:r>
      <w:r w:rsidR="003810D8" w:rsidRPr="002B39B7">
        <w:rPr>
          <w:rFonts w:eastAsia="Arial"/>
          <w:color w:val="auto"/>
          <w:lang w:val="es-ES_tradnl"/>
        </w:rPr>
        <w:t>en los artículos 47-BA y 47-BB.</w:t>
      </w:r>
    </w:p>
    <w:p w14:paraId="2A798B62" w14:textId="77777777" w:rsidR="003810D8" w:rsidRPr="002B39B7" w:rsidRDefault="003810D8" w:rsidP="00CC505C">
      <w:pPr>
        <w:pStyle w:val="Default"/>
        <w:spacing w:line="360" w:lineRule="auto"/>
        <w:ind w:firstLine="709"/>
        <w:jc w:val="both"/>
        <w:rPr>
          <w:rFonts w:eastAsia="Arial"/>
          <w:color w:val="auto"/>
          <w:lang w:val="es-ES_tradnl"/>
        </w:rPr>
      </w:pPr>
    </w:p>
    <w:p w14:paraId="50ECB1FA" w14:textId="5B050CAF" w:rsidR="003810D8" w:rsidRPr="002B39B7" w:rsidRDefault="003810D8" w:rsidP="00CC505C">
      <w:pPr>
        <w:pStyle w:val="Default"/>
        <w:spacing w:line="360" w:lineRule="auto"/>
        <w:ind w:firstLine="709"/>
        <w:jc w:val="both"/>
        <w:rPr>
          <w:rFonts w:eastAsiaTheme="minorEastAsia"/>
          <w:color w:val="auto"/>
        </w:rPr>
      </w:pPr>
      <w:r w:rsidRPr="002B39B7">
        <w:rPr>
          <w:rFonts w:eastAsiaTheme="minorEastAsia"/>
          <w:color w:val="auto"/>
        </w:rPr>
        <w:t>Para concluir con este punto, hemos de destacar la importancia de este impuesto</w:t>
      </w:r>
      <w:r w:rsidR="001E2319">
        <w:rPr>
          <w:rFonts w:eastAsiaTheme="minorEastAsia"/>
          <w:color w:val="auto"/>
        </w:rPr>
        <w:t>;</w:t>
      </w:r>
      <w:r w:rsidRPr="002B39B7">
        <w:rPr>
          <w:rFonts w:eastAsiaTheme="minorEastAsia"/>
          <w:color w:val="auto"/>
        </w:rPr>
        <w:t xml:space="preserve"> en primer término</w:t>
      </w:r>
      <w:r w:rsidR="001E2319">
        <w:rPr>
          <w:rFonts w:eastAsiaTheme="minorEastAsia"/>
          <w:color w:val="auto"/>
        </w:rPr>
        <w:t>,</w:t>
      </w:r>
      <w:r w:rsidRPr="002B39B7">
        <w:rPr>
          <w:rFonts w:eastAsiaTheme="minorEastAsia"/>
          <w:color w:val="auto"/>
        </w:rPr>
        <w:t xml:space="preserve"> debemos considerar que la contaminación del suelo es una degradación de la calidad del suelo relacionada con la presencia de sustancias químicas. Se define en términos generales como el aumento en la concentración de compuestos químicos, de origen humano o derivado de la actividad del hombre, que provoca cambios perjudiciales y reduce su empleo potencial, tanto por parte de la actividad humana, como por la naturaleza. </w:t>
      </w:r>
    </w:p>
    <w:p w14:paraId="4D49BD20" w14:textId="77777777" w:rsidR="003810D8" w:rsidRPr="002B39B7" w:rsidRDefault="003810D8" w:rsidP="00CC505C">
      <w:pPr>
        <w:pStyle w:val="Default"/>
        <w:spacing w:line="360" w:lineRule="auto"/>
        <w:ind w:firstLine="709"/>
        <w:jc w:val="both"/>
        <w:rPr>
          <w:rFonts w:eastAsiaTheme="minorEastAsia"/>
          <w:color w:val="auto"/>
        </w:rPr>
      </w:pPr>
    </w:p>
    <w:p w14:paraId="30F86277" w14:textId="5BC1B502" w:rsidR="003810D8" w:rsidRPr="002B39B7" w:rsidRDefault="00043BFF" w:rsidP="00CC505C">
      <w:pPr>
        <w:pStyle w:val="Default"/>
        <w:spacing w:line="360" w:lineRule="auto"/>
        <w:ind w:firstLine="709"/>
        <w:jc w:val="both"/>
        <w:rPr>
          <w:rFonts w:eastAsiaTheme="minorEastAsia"/>
          <w:color w:val="auto"/>
        </w:rPr>
      </w:pPr>
      <w:r>
        <w:rPr>
          <w:rFonts w:eastAsiaTheme="minorEastAsia"/>
          <w:color w:val="auto"/>
        </w:rPr>
        <w:t>Ahora bien, s</w:t>
      </w:r>
      <w:r w:rsidR="003810D8" w:rsidRPr="002B39B7">
        <w:rPr>
          <w:rFonts w:eastAsiaTheme="minorEastAsia"/>
          <w:color w:val="auto"/>
        </w:rPr>
        <w:t xml:space="preserve">e habla de contaminación del suelo cuando se introducen sustancias o elementos de tipo sólido, líquido o gaseoso que provocan un daño </w:t>
      </w:r>
      <w:r w:rsidR="00A5127B">
        <w:rPr>
          <w:rFonts w:eastAsiaTheme="minorEastAsia"/>
          <w:color w:val="auto"/>
        </w:rPr>
        <w:t xml:space="preserve">a </w:t>
      </w:r>
      <w:r w:rsidR="003810D8" w:rsidRPr="002B39B7">
        <w:rPr>
          <w:rFonts w:eastAsiaTheme="minorEastAsia"/>
          <w:color w:val="auto"/>
        </w:rPr>
        <w:t xml:space="preserve">las plantas, la vida animal y </w:t>
      </w:r>
      <w:r w:rsidR="00FB7C18">
        <w:rPr>
          <w:rFonts w:eastAsiaTheme="minorEastAsia"/>
          <w:color w:val="auto"/>
        </w:rPr>
        <w:t xml:space="preserve">a </w:t>
      </w:r>
      <w:r w:rsidR="003810D8" w:rsidRPr="002B39B7">
        <w:rPr>
          <w:rFonts w:eastAsiaTheme="minorEastAsia"/>
          <w:color w:val="auto"/>
        </w:rPr>
        <w:t xml:space="preserve">la salud humana. </w:t>
      </w:r>
    </w:p>
    <w:p w14:paraId="724C4334" w14:textId="77777777" w:rsidR="003810D8" w:rsidRPr="002B39B7" w:rsidRDefault="003810D8" w:rsidP="00CC505C">
      <w:pPr>
        <w:pStyle w:val="Default"/>
        <w:spacing w:line="360" w:lineRule="auto"/>
        <w:ind w:firstLine="709"/>
        <w:jc w:val="both"/>
        <w:rPr>
          <w:rFonts w:eastAsiaTheme="minorEastAsia"/>
          <w:color w:val="auto"/>
        </w:rPr>
      </w:pPr>
    </w:p>
    <w:p w14:paraId="0DADC033" w14:textId="77777777" w:rsidR="003810D8" w:rsidRPr="002B39B7" w:rsidRDefault="003810D8" w:rsidP="00CC505C">
      <w:pPr>
        <w:pStyle w:val="Default"/>
        <w:spacing w:line="360" w:lineRule="auto"/>
        <w:ind w:firstLine="709"/>
        <w:jc w:val="both"/>
        <w:rPr>
          <w:rFonts w:eastAsiaTheme="minorEastAsia"/>
          <w:color w:val="auto"/>
        </w:rPr>
      </w:pPr>
      <w:r w:rsidRPr="002B39B7">
        <w:rPr>
          <w:rFonts w:eastAsiaTheme="minorEastAsia"/>
          <w:color w:val="auto"/>
        </w:rPr>
        <w:t xml:space="preserve">El suelo puede contaminarse de diversas formas: cuando se rompen tanques de almacenamiento subterráneo, cuando se utilizan pesticidas, por filtraciones del alcantarillado y pozos ciegos, o por acumulación de productos industriales o radioactivos. </w:t>
      </w:r>
    </w:p>
    <w:p w14:paraId="3B2B2A58" w14:textId="77777777" w:rsidR="003810D8" w:rsidRPr="002B39B7" w:rsidRDefault="003810D8" w:rsidP="00CC505C">
      <w:pPr>
        <w:pStyle w:val="Default"/>
        <w:spacing w:line="360" w:lineRule="auto"/>
        <w:ind w:firstLine="709"/>
        <w:jc w:val="both"/>
        <w:rPr>
          <w:rFonts w:eastAsiaTheme="minorEastAsia"/>
          <w:color w:val="auto"/>
        </w:rPr>
      </w:pPr>
    </w:p>
    <w:p w14:paraId="7B5E448A" w14:textId="77777777" w:rsidR="003810D8" w:rsidRPr="002B39B7" w:rsidRDefault="003810D8" w:rsidP="00CC505C">
      <w:pPr>
        <w:pStyle w:val="Default"/>
        <w:spacing w:line="360" w:lineRule="auto"/>
        <w:ind w:firstLine="709"/>
        <w:jc w:val="both"/>
        <w:rPr>
          <w:rFonts w:eastAsiaTheme="minorEastAsia"/>
          <w:color w:val="auto"/>
        </w:rPr>
      </w:pPr>
      <w:r w:rsidRPr="002B39B7">
        <w:rPr>
          <w:rFonts w:eastAsiaTheme="minorEastAsia"/>
          <w:color w:val="auto"/>
        </w:rPr>
        <w:t xml:space="preserve">Los productos químicos que suelen relacionarse con la contaminación y que son de los que comúnmente se encuentran en suelo y subsuelo incluyen derivados del petróleo, solventes, pesticidas y otros metales pesados. Este fenómeno está vinculado muy de cerca con el grado de industrialización e intensidad del uso de productos químicos. </w:t>
      </w:r>
    </w:p>
    <w:p w14:paraId="250B80D2" w14:textId="77777777" w:rsidR="003810D8" w:rsidRPr="002B39B7" w:rsidRDefault="003810D8" w:rsidP="00CC505C">
      <w:pPr>
        <w:pStyle w:val="Default"/>
        <w:spacing w:line="360" w:lineRule="auto"/>
        <w:ind w:firstLine="709"/>
        <w:jc w:val="both"/>
        <w:rPr>
          <w:rFonts w:eastAsiaTheme="minorEastAsia"/>
          <w:color w:val="auto"/>
        </w:rPr>
      </w:pPr>
    </w:p>
    <w:p w14:paraId="02C64EB4" w14:textId="0665E07A" w:rsidR="00321484" w:rsidRPr="002B39B7" w:rsidRDefault="003810D8" w:rsidP="00CC505C">
      <w:pPr>
        <w:pStyle w:val="Default"/>
        <w:spacing w:line="360" w:lineRule="auto"/>
        <w:ind w:firstLine="709"/>
        <w:jc w:val="both"/>
        <w:rPr>
          <w:rFonts w:eastAsiaTheme="minorEastAsia"/>
          <w:color w:val="auto"/>
        </w:rPr>
      </w:pPr>
      <w:r w:rsidRPr="002B39B7">
        <w:rPr>
          <w:rFonts w:eastAsiaTheme="minorEastAsia"/>
          <w:color w:val="auto"/>
        </w:rPr>
        <w:t>Las consecuencias por la presencia de químicos en el suelo y subsuelo afecta</w:t>
      </w:r>
      <w:r w:rsidR="00C7752F">
        <w:rPr>
          <w:rFonts w:eastAsiaTheme="minorEastAsia"/>
          <w:color w:val="auto"/>
        </w:rPr>
        <w:t>,</w:t>
      </w:r>
      <w:r w:rsidRPr="002B39B7">
        <w:rPr>
          <w:rFonts w:eastAsiaTheme="minorEastAsia"/>
          <w:color w:val="auto"/>
        </w:rPr>
        <w:t xml:space="preserve"> en un primer momento</w:t>
      </w:r>
      <w:r w:rsidR="00C7752F">
        <w:rPr>
          <w:rFonts w:eastAsiaTheme="minorEastAsia"/>
          <w:color w:val="auto"/>
        </w:rPr>
        <w:t>,</w:t>
      </w:r>
      <w:r w:rsidRPr="002B39B7">
        <w:rPr>
          <w:rFonts w:eastAsiaTheme="minorEastAsia"/>
          <w:color w:val="auto"/>
        </w:rPr>
        <w:t xml:space="preserve"> a las plantas, pues éstas se encuentran en contacto directo con el suelo. Así pues, las plantas a través de sus raíces pueden absorber las sustancias nocivas lo que les ocasiona la muerte. Si un animal consume hierba contaminada por efecto del suelo corre el riesgo de enfermar y dependiendo del tipo y cantidad de contaminantes puede morir.</w:t>
      </w:r>
    </w:p>
    <w:p w14:paraId="236BB032" w14:textId="77777777" w:rsidR="00321484" w:rsidRPr="002B39B7" w:rsidRDefault="00321484" w:rsidP="00CC505C">
      <w:pPr>
        <w:pStyle w:val="Default"/>
        <w:spacing w:line="360" w:lineRule="auto"/>
        <w:ind w:firstLine="709"/>
        <w:jc w:val="both"/>
        <w:rPr>
          <w:rFonts w:eastAsiaTheme="minorEastAsia"/>
          <w:color w:val="auto"/>
        </w:rPr>
      </w:pPr>
    </w:p>
    <w:p w14:paraId="0C2CFA68" w14:textId="40287928" w:rsidR="00F72E6B" w:rsidRPr="002B39B7" w:rsidRDefault="00321484" w:rsidP="00CC505C">
      <w:pPr>
        <w:pStyle w:val="Default"/>
        <w:spacing w:line="360" w:lineRule="auto"/>
        <w:ind w:firstLine="709"/>
        <w:jc w:val="both"/>
        <w:rPr>
          <w:rFonts w:eastAsia="Times New Roman"/>
          <w:color w:val="auto"/>
        </w:rPr>
      </w:pPr>
      <w:r w:rsidRPr="002B39B7">
        <w:rPr>
          <w:rFonts w:eastAsia="Times New Roman"/>
          <w:color w:val="auto"/>
        </w:rPr>
        <w:t>Los efectos negativos se reflejan en todas las formas de vida</w:t>
      </w:r>
      <w:r w:rsidR="00DA6DBE">
        <w:rPr>
          <w:rFonts w:eastAsia="Times New Roman"/>
          <w:color w:val="auto"/>
        </w:rPr>
        <w:t>; e</w:t>
      </w:r>
      <w:r w:rsidRPr="002B39B7">
        <w:rPr>
          <w:rFonts w:eastAsia="Times New Roman"/>
          <w:color w:val="auto"/>
        </w:rPr>
        <w:t xml:space="preserve">jemplo de ello, </w:t>
      </w:r>
      <w:r w:rsidR="00FC096E" w:rsidRPr="002B39B7">
        <w:rPr>
          <w:rFonts w:eastAsia="Times New Roman"/>
          <w:color w:val="auto"/>
        </w:rPr>
        <w:t xml:space="preserve">tenemos que </w:t>
      </w:r>
      <w:r w:rsidRPr="002B39B7">
        <w:rPr>
          <w:rFonts w:eastAsia="Times New Roman"/>
          <w:color w:val="auto"/>
        </w:rPr>
        <w:t>el suelo contaminado puede liberar contaminantes en las aguas subterráneas que luego se acumulan en los tejidos de las plantas y pasan a los animales que pastan, a las aves y finalmente a los humanos que se alimentan de las plantas y los animales. Los contaminantes en el suelo, aguas subterráneas y en la cadena alimentaria pueden causar diversas enfermedades y una excesiva mortalidad en la población, desde efectos agudos a corto plazo (como intoxicaciones o diarrea) hasta otros crónicos a largo plazo, como el cáncer.</w:t>
      </w:r>
    </w:p>
    <w:p w14:paraId="71380318" w14:textId="77777777" w:rsidR="00F72E6B" w:rsidRPr="002B39B7" w:rsidRDefault="00F72E6B" w:rsidP="00CC505C">
      <w:pPr>
        <w:pStyle w:val="Default"/>
        <w:spacing w:line="360" w:lineRule="auto"/>
        <w:ind w:firstLine="709"/>
        <w:jc w:val="both"/>
        <w:rPr>
          <w:rFonts w:eastAsia="Times New Roman"/>
          <w:color w:val="auto"/>
        </w:rPr>
      </w:pPr>
    </w:p>
    <w:p w14:paraId="613E1665" w14:textId="77777777" w:rsidR="00F72E6B" w:rsidRPr="002B39B7" w:rsidRDefault="00321484" w:rsidP="00CC505C">
      <w:pPr>
        <w:pStyle w:val="Default"/>
        <w:spacing w:line="360" w:lineRule="auto"/>
        <w:ind w:firstLine="709"/>
        <w:jc w:val="both"/>
        <w:rPr>
          <w:rFonts w:eastAsia="Times New Roman"/>
          <w:color w:val="auto"/>
        </w:rPr>
      </w:pPr>
      <w:r w:rsidRPr="002B39B7">
        <w:rPr>
          <w:rFonts w:eastAsia="Times New Roman"/>
          <w:color w:val="auto"/>
        </w:rPr>
        <w:t xml:space="preserve">La presencia de organismos patógenos, provenientes en su mayoría del tracto intestinal, hace que las aguas residuales sean consideradas como extremadamente peligrosas, sobre todo al ser descargadas en la superficie de la tierra, subsuelo o en cuerpos de agua. Es el caso con la presencia de bacterias del grupo entérico que producen enfermedades de origen hídrico como: fiebre tifoidea, paratifoidea, disentería, cólera, entre otras. </w:t>
      </w:r>
    </w:p>
    <w:p w14:paraId="39CA35E0" w14:textId="77777777" w:rsidR="00F72E6B" w:rsidRPr="002B39B7" w:rsidRDefault="00F72E6B" w:rsidP="00CC505C">
      <w:pPr>
        <w:pStyle w:val="Default"/>
        <w:spacing w:line="360" w:lineRule="auto"/>
        <w:ind w:firstLine="709"/>
        <w:jc w:val="both"/>
        <w:rPr>
          <w:rFonts w:eastAsia="Times New Roman"/>
          <w:color w:val="auto"/>
        </w:rPr>
      </w:pPr>
    </w:p>
    <w:p w14:paraId="27357C76" w14:textId="77777777" w:rsidR="00D83128" w:rsidRPr="00B21B1A" w:rsidRDefault="00321484" w:rsidP="00D83128">
      <w:pPr>
        <w:pStyle w:val="Default"/>
        <w:spacing w:line="360" w:lineRule="auto"/>
        <w:ind w:firstLine="709"/>
        <w:jc w:val="both"/>
        <w:rPr>
          <w:rFonts w:eastAsia="Times New Roman"/>
          <w:color w:val="auto"/>
        </w:rPr>
      </w:pPr>
      <w:r w:rsidRPr="00B21B1A">
        <w:rPr>
          <w:rFonts w:eastAsia="Times New Roman"/>
          <w:color w:val="auto"/>
        </w:rPr>
        <w:t>Entre las principales enfermedades causadas por virus presentes en las aguas residuales están: poliomielitis, hepatitis infecciosa, entre otras, y la presencia de microorganismos producen enfermedades como disentería ameb</w:t>
      </w:r>
      <w:r w:rsidR="00F72E6B" w:rsidRPr="00B21B1A">
        <w:rPr>
          <w:rFonts w:eastAsia="Times New Roman"/>
          <w:color w:val="auto"/>
        </w:rPr>
        <w:t>iana, bilharziasis, entre otras.</w:t>
      </w:r>
    </w:p>
    <w:p w14:paraId="43BDDAAC" w14:textId="77777777" w:rsidR="00D83128" w:rsidRPr="00B21B1A" w:rsidRDefault="00D83128" w:rsidP="00D83128">
      <w:pPr>
        <w:pStyle w:val="Default"/>
        <w:spacing w:line="360" w:lineRule="auto"/>
        <w:ind w:firstLine="709"/>
        <w:jc w:val="both"/>
        <w:rPr>
          <w:rFonts w:eastAsia="Times New Roman"/>
          <w:color w:val="auto"/>
        </w:rPr>
      </w:pPr>
    </w:p>
    <w:p w14:paraId="5C7C320B" w14:textId="77777777" w:rsidR="00502184" w:rsidRPr="00B21B1A" w:rsidRDefault="00D83128" w:rsidP="00502184">
      <w:pPr>
        <w:pStyle w:val="Default"/>
        <w:spacing w:line="360" w:lineRule="auto"/>
        <w:ind w:firstLine="709"/>
        <w:jc w:val="both"/>
        <w:rPr>
          <w:rFonts w:eastAsia="Arial"/>
        </w:rPr>
      </w:pPr>
      <w:r w:rsidRPr="00B21B1A">
        <w:rPr>
          <w:rFonts w:eastAsia="Times New Roman"/>
          <w:color w:val="auto"/>
        </w:rPr>
        <w:t>En efecto, s</w:t>
      </w:r>
      <w:r w:rsidRPr="00B21B1A">
        <w:rPr>
          <w:rFonts w:eastAsia="Arial"/>
        </w:rPr>
        <w:t>e debe considerar que la contribución que se propone cumple con la finalidad de mitigar daños graves al medio ambiente toda vez que genera los incentivos suficientes para que aquellas actividades industriales y agropecuarias que tienen una incidencia relevante sobre el medio ambiente adopten las medidas pertinentes para disminuir el impacto de sus descargas en suelo, subsuelo y agua.</w:t>
      </w:r>
    </w:p>
    <w:p w14:paraId="326AABE8" w14:textId="77777777" w:rsidR="00502184" w:rsidRPr="00B21B1A" w:rsidRDefault="00502184" w:rsidP="00502184">
      <w:pPr>
        <w:pStyle w:val="Default"/>
        <w:spacing w:line="360" w:lineRule="auto"/>
        <w:ind w:firstLine="709"/>
        <w:jc w:val="both"/>
        <w:rPr>
          <w:rFonts w:eastAsia="Arial"/>
        </w:rPr>
      </w:pPr>
    </w:p>
    <w:p w14:paraId="59CEE7E7" w14:textId="77777777" w:rsidR="00700715" w:rsidRPr="00B21B1A" w:rsidRDefault="004544A5" w:rsidP="00700715">
      <w:pPr>
        <w:pStyle w:val="Default"/>
        <w:spacing w:line="360" w:lineRule="auto"/>
        <w:ind w:firstLine="709"/>
        <w:jc w:val="both"/>
        <w:rPr>
          <w:rFonts w:eastAsia="Arial"/>
        </w:rPr>
      </w:pPr>
      <w:r w:rsidRPr="00B21B1A">
        <w:rPr>
          <w:rFonts w:eastAsia="Arial"/>
        </w:rPr>
        <w:t>Por tanto, e</w:t>
      </w:r>
      <w:r w:rsidR="00D83128" w:rsidRPr="00B21B1A">
        <w:rPr>
          <w:rFonts w:eastAsia="Arial"/>
        </w:rPr>
        <w:t>l impuesto que se presenta</w:t>
      </w:r>
      <w:r w:rsidRPr="00B21B1A">
        <w:rPr>
          <w:rFonts w:eastAsia="Arial"/>
        </w:rPr>
        <w:t>,</w:t>
      </w:r>
      <w:r w:rsidR="00D83128" w:rsidRPr="00B21B1A">
        <w:rPr>
          <w:rFonts w:eastAsia="Arial"/>
        </w:rPr>
        <w:t xml:space="preserve"> se constituye como una medida fiscal idónea, según criterio de</w:t>
      </w:r>
      <w:r w:rsidR="00700715" w:rsidRPr="00B21B1A">
        <w:rPr>
          <w:rFonts w:eastAsia="Arial"/>
        </w:rPr>
        <w:t xml:space="preserve"> </w:t>
      </w:r>
      <w:r w:rsidR="00D83128" w:rsidRPr="00B21B1A">
        <w:rPr>
          <w:rFonts w:eastAsia="Arial"/>
        </w:rPr>
        <w:t>la Suprema Corte de Justicia de la Nación, para generar la instalación de aparatos, medidas y mecanismos suficientes para disminuir la contaminación que diversos agentes con actividades específicas pueden generar.</w:t>
      </w:r>
    </w:p>
    <w:p w14:paraId="234D06F2" w14:textId="77777777" w:rsidR="00700715" w:rsidRPr="00B21B1A" w:rsidRDefault="00700715" w:rsidP="00700715">
      <w:pPr>
        <w:pStyle w:val="Default"/>
        <w:spacing w:line="360" w:lineRule="auto"/>
        <w:ind w:firstLine="709"/>
        <w:jc w:val="both"/>
        <w:rPr>
          <w:rFonts w:eastAsia="Arial"/>
        </w:rPr>
      </w:pPr>
    </w:p>
    <w:p w14:paraId="35C036D6" w14:textId="77777777" w:rsidR="005F5DB7" w:rsidRPr="00B21B1A" w:rsidRDefault="00655677" w:rsidP="005F5DB7">
      <w:pPr>
        <w:pStyle w:val="Default"/>
        <w:spacing w:line="360" w:lineRule="auto"/>
        <w:ind w:firstLine="709"/>
        <w:jc w:val="both"/>
        <w:rPr>
          <w:rFonts w:eastAsia="Arial"/>
        </w:rPr>
      </w:pPr>
      <w:r w:rsidRPr="00B21B1A">
        <w:rPr>
          <w:rFonts w:eastAsia="Arial"/>
        </w:rPr>
        <w:t>E</w:t>
      </w:r>
      <w:r w:rsidR="00D83128" w:rsidRPr="00B21B1A">
        <w:rPr>
          <w:rFonts w:eastAsia="Arial"/>
        </w:rPr>
        <w:t xml:space="preserve">n este caso disminuir la contaminación de las descargas con determinadas sustancias nocivas que las actividades industriales y agropecuarias genera en el medio ambiente, de la forma menos invasiva a los derechos humanos de las personas y su libertad de comercio. </w:t>
      </w:r>
    </w:p>
    <w:p w14:paraId="0A1F1650" w14:textId="77777777" w:rsidR="005F5DB7" w:rsidRPr="00B21B1A" w:rsidRDefault="005F5DB7" w:rsidP="005F5DB7">
      <w:pPr>
        <w:pStyle w:val="Default"/>
        <w:spacing w:line="360" w:lineRule="auto"/>
        <w:ind w:firstLine="709"/>
        <w:jc w:val="both"/>
        <w:rPr>
          <w:rFonts w:eastAsia="Arial"/>
        </w:rPr>
      </w:pPr>
    </w:p>
    <w:p w14:paraId="66C8B02D" w14:textId="77777777" w:rsidR="00821FA4" w:rsidRPr="00B21B1A" w:rsidRDefault="00D83128" w:rsidP="00821FA4">
      <w:pPr>
        <w:pStyle w:val="Default"/>
        <w:spacing w:line="360" w:lineRule="auto"/>
        <w:ind w:firstLine="709"/>
        <w:jc w:val="both"/>
        <w:rPr>
          <w:rFonts w:eastAsia="Arial"/>
        </w:rPr>
      </w:pPr>
      <w:r w:rsidRPr="00B21B1A">
        <w:rPr>
          <w:rFonts w:eastAsia="Arial"/>
        </w:rPr>
        <w:t xml:space="preserve">Así, una carga fiscal razonable que no interfiere directamente con el desarrollo de actividades lícitas que por su naturaleza tienen un impacto sobre el medio ambiente se configura como un vehículo idóneo para incentivar la toma de medidas necesarias para lograr una disminución en la contaminación al suelo, subsuelo y agua. </w:t>
      </w:r>
    </w:p>
    <w:p w14:paraId="0AB123AB" w14:textId="77777777" w:rsidR="00821FA4" w:rsidRPr="00B21B1A" w:rsidRDefault="00821FA4" w:rsidP="00821FA4">
      <w:pPr>
        <w:pStyle w:val="Default"/>
        <w:spacing w:line="360" w:lineRule="auto"/>
        <w:ind w:firstLine="709"/>
        <w:jc w:val="both"/>
        <w:rPr>
          <w:rFonts w:eastAsia="Arial"/>
        </w:rPr>
      </w:pPr>
    </w:p>
    <w:p w14:paraId="4F96E4FD" w14:textId="77777777" w:rsidR="00C72D95" w:rsidRPr="00B21B1A" w:rsidRDefault="001301B9" w:rsidP="00C72D95">
      <w:pPr>
        <w:pStyle w:val="Default"/>
        <w:spacing w:line="360" w:lineRule="auto"/>
        <w:ind w:firstLine="709"/>
        <w:jc w:val="both"/>
        <w:rPr>
          <w:rFonts w:eastAsia="Arial"/>
        </w:rPr>
      </w:pPr>
      <w:r w:rsidRPr="00B21B1A">
        <w:rPr>
          <w:rFonts w:eastAsia="Arial"/>
        </w:rPr>
        <w:t xml:space="preserve">Además, conviene también mencionar, que </w:t>
      </w:r>
      <w:r w:rsidR="00821FA4" w:rsidRPr="00B21B1A">
        <w:rPr>
          <w:rFonts w:eastAsia="Arial"/>
        </w:rPr>
        <w:t>l</w:t>
      </w:r>
      <w:r w:rsidR="00D83128" w:rsidRPr="00B21B1A">
        <w:rPr>
          <w:rFonts w:eastAsia="Arial"/>
        </w:rPr>
        <w:t xml:space="preserve">a racionalidad detrás de un impuesto a las descargas de sustancias contaminantes responde a un fin extrafiscal claro que consiste en que el Estado de Yucatán cuente con los recursos suficientes a efecto de poder implementar políticas públicas de remediación en atención a la contaminación que actividades industriales y agropecuarias generan y en última instancia al derecho de todo ciudadano yucateco a gozar de un medio ambiente sano.  </w:t>
      </w:r>
    </w:p>
    <w:p w14:paraId="06C0C243" w14:textId="77777777" w:rsidR="00C72D95" w:rsidRPr="00B21B1A" w:rsidRDefault="00C72D95" w:rsidP="00C72D95">
      <w:pPr>
        <w:pStyle w:val="Default"/>
        <w:spacing w:line="360" w:lineRule="auto"/>
        <w:ind w:firstLine="709"/>
        <w:jc w:val="both"/>
        <w:rPr>
          <w:rFonts w:eastAsia="Arial"/>
        </w:rPr>
      </w:pPr>
    </w:p>
    <w:p w14:paraId="75675199" w14:textId="77777777" w:rsidR="007E2AA1" w:rsidRPr="00B21B1A" w:rsidRDefault="00C72D95" w:rsidP="00CC505C">
      <w:pPr>
        <w:pStyle w:val="Default"/>
        <w:spacing w:line="360" w:lineRule="auto"/>
        <w:ind w:firstLine="709"/>
        <w:jc w:val="both"/>
        <w:rPr>
          <w:rFonts w:eastAsia="Arial"/>
        </w:rPr>
      </w:pPr>
      <w:r w:rsidRPr="00B21B1A">
        <w:rPr>
          <w:rFonts w:eastAsia="Arial"/>
        </w:rPr>
        <w:t>Por ello, l</w:t>
      </w:r>
      <w:r w:rsidR="00D83128" w:rsidRPr="00B21B1A">
        <w:rPr>
          <w:rFonts w:eastAsia="Arial"/>
        </w:rPr>
        <w:t xml:space="preserve">a política fiscal del Estado </w:t>
      </w:r>
      <w:r w:rsidR="007E2AA1" w:rsidRPr="00B21B1A">
        <w:rPr>
          <w:rFonts w:eastAsia="Arial"/>
        </w:rPr>
        <w:t xml:space="preserve">al </w:t>
      </w:r>
      <w:r w:rsidR="00D83128" w:rsidRPr="00B21B1A">
        <w:rPr>
          <w:rFonts w:eastAsia="Arial"/>
        </w:rPr>
        <w:t xml:space="preserve">considerar la existencia de problemas, tales como la contaminación de suelo, subsuelo y agua, que tienen consecuencias sobre el nivel de vida de los ciudadanos en el largo plazo. La finalidad de todo impuesto ecológico es  hacer que las actividades contaminantes fuera de rangos científicamente permitidos sean costosas. </w:t>
      </w:r>
    </w:p>
    <w:p w14:paraId="0BA86A5F" w14:textId="6A6BAA63" w:rsidR="00B360FE" w:rsidRPr="00B21B1A" w:rsidRDefault="00B360FE" w:rsidP="00CC505C">
      <w:pPr>
        <w:pStyle w:val="Default"/>
        <w:spacing w:line="360" w:lineRule="auto"/>
        <w:ind w:firstLine="709"/>
        <w:jc w:val="both"/>
        <w:rPr>
          <w:rFonts w:eastAsia="Arial"/>
          <w:color w:val="auto"/>
          <w:lang w:val="es-ES_tradnl"/>
        </w:rPr>
      </w:pPr>
      <w:r w:rsidRPr="00B21B1A">
        <w:rPr>
          <w:rFonts w:eastAsia="Arial"/>
          <w:color w:val="auto"/>
          <w:lang w:val="es-ES_tradnl"/>
        </w:rPr>
        <w:t xml:space="preserve">En ese sentido, los impuestos ecológicos que se regulan en la Ley General de </w:t>
      </w:r>
      <w:r w:rsidR="009B3337">
        <w:rPr>
          <w:rFonts w:eastAsia="Arial"/>
          <w:color w:val="auto"/>
          <w:lang w:val="es-ES_tradnl"/>
        </w:rPr>
        <w:t xml:space="preserve">Hacienda del Estado de Yucatán, </w:t>
      </w:r>
      <w:r w:rsidRPr="00B21B1A">
        <w:rPr>
          <w:rFonts w:eastAsia="Arial"/>
          <w:color w:val="auto"/>
          <w:lang w:val="es-ES_tradnl"/>
        </w:rPr>
        <w:t>establecen una política de protección de la salud y del medio ambiente que incentiv</w:t>
      </w:r>
      <w:r w:rsidR="009B3337">
        <w:rPr>
          <w:rFonts w:eastAsia="Arial"/>
          <w:color w:val="auto"/>
          <w:lang w:val="es-ES_tradnl"/>
        </w:rPr>
        <w:t>a</w:t>
      </w:r>
      <w:r w:rsidRPr="00B21B1A">
        <w:rPr>
          <w:rFonts w:eastAsia="Arial"/>
          <w:color w:val="auto"/>
          <w:lang w:val="es-ES_tradnl"/>
        </w:rPr>
        <w:t xml:space="preserve">n cambios en la conducta de las personas </w:t>
      </w:r>
      <w:r w:rsidR="009B3337">
        <w:rPr>
          <w:rFonts w:eastAsia="Arial"/>
          <w:color w:val="auto"/>
          <w:lang w:val="es-ES_tradnl"/>
        </w:rPr>
        <w:t>a favor de</w:t>
      </w:r>
      <w:r w:rsidRPr="00B21B1A">
        <w:rPr>
          <w:rFonts w:eastAsia="Arial"/>
          <w:color w:val="auto"/>
          <w:lang w:val="es-ES_tradnl"/>
        </w:rPr>
        <w:t xml:space="preserve"> la salud pública.</w:t>
      </w:r>
    </w:p>
    <w:p w14:paraId="2AF6156B" w14:textId="77777777" w:rsidR="00DE4961" w:rsidRPr="00B21B1A" w:rsidRDefault="00DE4961" w:rsidP="00CC505C">
      <w:pPr>
        <w:pStyle w:val="Default"/>
        <w:spacing w:line="360" w:lineRule="auto"/>
        <w:ind w:firstLine="709"/>
        <w:jc w:val="both"/>
        <w:rPr>
          <w:color w:val="auto"/>
        </w:rPr>
      </w:pPr>
    </w:p>
    <w:p w14:paraId="0A303C9C" w14:textId="2D2365AD" w:rsidR="000D18A7" w:rsidRPr="002B39B7" w:rsidRDefault="00B360FE" w:rsidP="00CC505C">
      <w:pPr>
        <w:pStyle w:val="Default"/>
        <w:spacing w:line="360" w:lineRule="auto"/>
        <w:ind w:firstLine="709"/>
        <w:jc w:val="both"/>
        <w:rPr>
          <w:color w:val="auto"/>
        </w:rPr>
      </w:pPr>
      <w:r w:rsidRPr="00B21B1A">
        <w:rPr>
          <w:color w:val="auto"/>
        </w:rPr>
        <w:t xml:space="preserve">En virtud de lo anteriormente expuesto, se considera </w:t>
      </w:r>
      <w:r w:rsidR="005516E0">
        <w:rPr>
          <w:color w:val="auto"/>
        </w:rPr>
        <w:t xml:space="preserve">importante </w:t>
      </w:r>
      <w:r w:rsidRPr="00B21B1A">
        <w:rPr>
          <w:color w:val="auto"/>
        </w:rPr>
        <w:t xml:space="preserve">la protección al medio ambiente </w:t>
      </w:r>
      <w:r w:rsidR="00AA27F3">
        <w:rPr>
          <w:color w:val="auto"/>
        </w:rPr>
        <w:t>a través de una política</w:t>
      </w:r>
      <w:r w:rsidRPr="00B21B1A">
        <w:rPr>
          <w:color w:val="auto"/>
        </w:rPr>
        <w:t xml:space="preserve"> tributaria </w:t>
      </w:r>
      <w:r w:rsidR="000F4314">
        <w:rPr>
          <w:color w:val="auto"/>
        </w:rPr>
        <w:t xml:space="preserve">que </w:t>
      </w:r>
      <w:r w:rsidRPr="00B21B1A">
        <w:rPr>
          <w:color w:val="auto"/>
        </w:rPr>
        <w:t xml:space="preserve">a nivel internacional, </w:t>
      </w:r>
      <w:r w:rsidR="001C2F67">
        <w:rPr>
          <w:color w:val="auto"/>
        </w:rPr>
        <w:t>ha permitido en</w:t>
      </w:r>
      <w:r w:rsidRPr="00B21B1A">
        <w:rPr>
          <w:color w:val="auto"/>
        </w:rPr>
        <w:t xml:space="preserve"> </w:t>
      </w:r>
      <w:r w:rsidR="00C01280">
        <w:rPr>
          <w:color w:val="auto"/>
        </w:rPr>
        <w:t xml:space="preserve">otros </w:t>
      </w:r>
      <w:r w:rsidRPr="00B21B1A">
        <w:rPr>
          <w:color w:val="auto"/>
        </w:rPr>
        <w:t>países fortalecer sus ingresos a través de diversos impuestos y derechos, en concordancia con la obligación correlativa de todas las autoridades</w:t>
      </w:r>
      <w:r w:rsidRPr="002B39B7">
        <w:rPr>
          <w:color w:val="auto"/>
        </w:rPr>
        <w:t xml:space="preserve"> de los Estados de ampliar la materialización del derecho humano a un medio ambiente sano, a través de todos los medios a su alcance.</w:t>
      </w:r>
    </w:p>
    <w:p w14:paraId="314B4F3F" w14:textId="77777777" w:rsidR="000D18A7" w:rsidRPr="002B39B7" w:rsidRDefault="000D18A7" w:rsidP="00CC505C">
      <w:pPr>
        <w:pStyle w:val="Default"/>
        <w:spacing w:line="360" w:lineRule="auto"/>
        <w:ind w:firstLine="709"/>
        <w:jc w:val="both"/>
        <w:rPr>
          <w:color w:val="auto"/>
        </w:rPr>
      </w:pPr>
    </w:p>
    <w:p w14:paraId="438AE940" w14:textId="28581EC1" w:rsidR="006845E4" w:rsidRPr="002B39B7" w:rsidRDefault="000D18A7" w:rsidP="00CC505C">
      <w:pPr>
        <w:pStyle w:val="Default"/>
        <w:spacing w:line="360" w:lineRule="auto"/>
        <w:ind w:firstLine="709"/>
        <w:jc w:val="both"/>
        <w:rPr>
          <w:color w:val="auto"/>
        </w:rPr>
      </w:pPr>
      <w:r w:rsidRPr="002B39B7">
        <w:rPr>
          <w:iCs/>
          <w:color w:val="auto"/>
        </w:rPr>
        <w:t xml:space="preserve">Con respecto a la propuesta de modificación en el </w:t>
      </w:r>
      <w:r w:rsidRPr="002B39B7">
        <w:rPr>
          <w:b/>
          <w:i/>
          <w:iCs/>
          <w:color w:val="auto"/>
        </w:rPr>
        <w:t>i</w:t>
      </w:r>
      <w:r w:rsidR="00312F8A" w:rsidRPr="002B39B7">
        <w:rPr>
          <w:b/>
          <w:i/>
          <w:iCs/>
          <w:color w:val="auto"/>
        </w:rPr>
        <w:t>mpuesto sobre erogaciones por remuneración al trabajo personal</w:t>
      </w:r>
      <w:r w:rsidR="00CA50F3" w:rsidRPr="002B39B7">
        <w:rPr>
          <w:iCs/>
          <w:color w:val="auto"/>
        </w:rPr>
        <w:t>,</w:t>
      </w:r>
      <w:r w:rsidR="00CA50F3" w:rsidRPr="002B39B7">
        <w:rPr>
          <w:b/>
          <w:iCs/>
          <w:color w:val="auto"/>
        </w:rPr>
        <w:t xml:space="preserve"> </w:t>
      </w:r>
      <w:r w:rsidR="00CE05BF" w:rsidRPr="002B39B7">
        <w:rPr>
          <w:color w:val="auto"/>
        </w:rPr>
        <w:t xml:space="preserve">coincidimos con </w:t>
      </w:r>
      <w:r w:rsidR="005F7321" w:rsidRPr="002B39B7">
        <w:rPr>
          <w:color w:val="auto"/>
        </w:rPr>
        <w:t>la iniciadora de este proceso legislativo</w:t>
      </w:r>
      <w:r w:rsidR="00CE05BF" w:rsidRPr="002B39B7">
        <w:rPr>
          <w:color w:val="auto"/>
        </w:rPr>
        <w:t xml:space="preserve">, </w:t>
      </w:r>
      <w:r w:rsidR="000B683C" w:rsidRPr="002B39B7">
        <w:rPr>
          <w:color w:val="auto"/>
        </w:rPr>
        <w:t xml:space="preserve">bajo el sustento que este </w:t>
      </w:r>
      <w:r w:rsidR="006845E4" w:rsidRPr="002B39B7">
        <w:rPr>
          <w:color w:val="auto"/>
        </w:rPr>
        <w:t xml:space="preserve">impuesto es una tarifa que el Estado </w:t>
      </w:r>
      <w:r w:rsidR="00CE05BF" w:rsidRPr="002B39B7">
        <w:rPr>
          <w:color w:val="auto"/>
        </w:rPr>
        <w:t>recauda de</w:t>
      </w:r>
      <w:r w:rsidR="006845E4" w:rsidRPr="002B39B7">
        <w:rPr>
          <w:color w:val="auto"/>
        </w:rPr>
        <w:t xml:space="preserve"> los empleadores por concepto del pago a los trabajadores con los que mantiene relaciones laborales, </w:t>
      </w:r>
      <w:r w:rsidR="003F72AF" w:rsidRPr="002B39B7">
        <w:rPr>
          <w:color w:val="auto"/>
        </w:rPr>
        <w:t xml:space="preserve">siendo esta una </w:t>
      </w:r>
      <w:r w:rsidR="006845E4" w:rsidRPr="002B39B7">
        <w:rPr>
          <w:color w:val="auto"/>
        </w:rPr>
        <w:t>contribución de carácter local.</w:t>
      </w:r>
    </w:p>
    <w:p w14:paraId="5C3ABC53" w14:textId="77777777" w:rsidR="006845E4" w:rsidRPr="002B39B7" w:rsidRDefault="006845E4" w:rsidP="00CC505C">
      <w:pPr>
        <w:spacing w:after="0" w:line="360" w:lineRule="auto"/>
        <w:ind w:left="0" w:right="62" w:firstLine="709"/>
        <w:rPr>
          <w:color w:val="auto"/>
          <w:szCs w:val="24"/>
        </w:rPr>
      </w:pPr>
    </w:p>
    <w:p w14:paraId="4323071A" w14:textId="6CF58B09" w:rsidR="006845E4" w:rsidRPr="002B39B7" w:rsidRDefault="00507DE6" w:rsidP="00CC505C">
      <w:pPr>
        <w:spacing w:after="0" w:line="360" w:lineRule="auto"/>
        <w:ind w:left="0" w:right="62" w:firstLine="709"/>
        <w:rPr>
          <w:color w:val="auto"/>
          <w:szCs w:val="24"/>
        </w:rPr>
      </w:pPr>
      <w:r w:rsidRPr="002B39B7">
        <w:rPr>
          <w:color w:val="auto"/>
          <w:szCs w:val="24"/>
        </w:rPr>
        <w:t xml:space="preserve">Dicho </w:t>
      </w:r>
      <w:r w:rsidR="006845E4" w:rsidRPr="002B39B7">
        <w:rPr>
          <w:color w:val="auto"/>
          <w:szCs w:val="24"/>
        </w:rPr>
        <w:t xml:space="preserve">impuesto </w:t>
      </w:r>
      <w:r w:rsidRPr="002B39B7">
        <w:rPr>
          <w:color w:val="auto"/>
          <w:szCs w:val="24"/>
        </w:rPr>
        <w:t xml:space="preserve">se encuentra </w:t>
      </w:r>
      <w:r w:rsidR="006845E4" w:rsidRPr="002B39B7">
        <w:rPr>
          <w:color w:val="auto"/>
          <w:szCs w:val="24"/>
        </w:rPr>
        <w:t>contempla</w:t>
      </w:r>
      <w:r w:rsidR="00CE05BF" w:rsidRPr="002B39B7">
        <w:rPr>
          <w:color w:val="auto"/>
          <w:szCs w:val="24"/>
        </w:rPr>
        <w:t>do en la citada Ley General de Hacienda del Estado</w:t>
      </w:r>
      <w:r w:rsidR="006845E4" w:rsidRPr="002B39B7">
        <w:rPr>
          <w:color w:val="auto"/>
          <w:szCs w:val="24"/>
        </w:rPr>
        <w:t xml:space="preserve">, en </w:t>
      </w:r>
      <w:r w:rsidR="009047B0" w:rsidRPr="002B39B7">
        <w:rPr>
          <w:color w:val="auto"/>
          <w:szCs w:val="24"/>
        </w:rPr>
        <w:t>su</w:t>
      </w:r>
      <w:r w:rsidR="006845E4" w:rsidRPr="002B39B7">
        <w:rPr>
          <w:color w:val="auto"/>
          <w:szCs w:val="24"/>
        </w:rPr>
        <w:t xml:space="preserve"> </w:t>
      </w:r>
      <w:r w:rsidR="009047B0" w:rsidRPr="002B39B7">
        <w:rPr>
          <w:color w:val="auto"/>
          <w:szCs w:val="24"/>
        </w:rPr>
        <w:t>C</w:t>
      </w:r>
      <w:r w:rsidR="006845E4" w:rsidRPr="002B39B7">
        <w:rPr>
          <w:color w:val="auto"/>
          <w:szCs w:val="24"/>
        </w:rPr>
        <w:t>apítulo</w:t>
      </w:r>
      <w:r w:rsidR="009047B0" w:rsidRPr="002B39B7">
        <w:rPr>
          <w:color w:val="auto"/>
          <w:szCs w:val="24"/>
        </w:rPr>
        <w:t xml:space="preserve"> III</w:t>
      </w:r>
      <w:r w:rsidR="006845E4" w:rsidRPr="002B39B7">
        <w:rPr>
          <w:color w:val="auto"/>
          <w:szCs w:val="24"/>
        </w:rPr>
        <w:t xml:space="preserve"> denominado “Impuesto sobre erogaciones por remuneración al trabajo personal”, </w:t>
      </w:r>
      <w:r w:rsidRPr="002B39B7">
        <w:rPr>
          <w:color w:val="auto"/>
          <w:szCs w:val="24"/>
        </w:rPr>
        <w:t xml:space="preserve">en </w:t>
      </w:r>
      <w:r w:rsidR="006845E4" w:rsidRPr="002B39B7">
        <w:rPr>
          <w:color w:val="auto"/>
          <w:szCs w:val="24"/>
        </w:rPr>
        <w:t xml:space="preserve">el artículo 21 </w:t>
      </w:r>
      <w:r w:rsidRPr="002B39B7">
        <w:rPr>
          <w:color w:val="auto"/>
          <w:szCs w:val="24"/>
        </w:rPr>
        <w:t xml:space="preserve">se </w:t>
      </w:r>
      <w:r w:rsidR="006845E4" w:rsidRPr="002B39B7">
        <w:rPr>
          <w:color w:val="auto"/>
          <w:szCs w:val="24"/>
        </w:rPr>
        <w:t xml:space="preserve">establece que tal impuesto lo constituyen las erogaciones que se efectúen en esta </w:t>
      </w:r>
      <w:r w:rsidR="00BC1B89" w:rsidRPr="002B39B7">
        <w:rPr>
          <w:color w:val="auto"/>
          <w:szCs w:val="24"/>
        </w:rPr>
        <w:t>e</w:t>
      </w:r>
      <w:r w:rsidR="006845E4" w:rsidRPr="002B39B7">
        <w:rPr>
          <w:color w:val="auto"/>
          <w:szCs w:val="24"/>
        </w:rPr>
        <w:t>ntidad federativa por concepto de remuneración al trabajo personal subordinado, así como las erogaciones por remuneraciones a honorarios asimilables a salarios, siempre y cuando los servicios que las generen se efectúen dentro del territorio estatal, bajo la dirección o subordinación de un patrón, contratista, intermediario, tercero o cualquiera que sea su denominación.</w:t>
      </w:r>
    </w:p>
    <w:p w14:paraId="31AF520F" w14:textId="77777777" w:rsidR="006845E4" w:rsidRPr="002B39B7" w:rsidRDefault="006845E4" w:rsidP="00CC505C">
      <w:pPr>
        <w:spacing w:after="0" w:line="360" w:lineRule="auto"/>
        <w:ind w:left="0" w:right="62" w:firstLine="709"/>
        <w:rPr>
          <w:color w:val="auto"/>
          <w:szCs w:val="24"/>
        </w:rPr>
      </w:pPr>
    </w:p>
    <w:p w14:paraId="373405B7" w14:textId="543B43FD" w:rsidR="006949D1" w:rsidRPr="002B39B7" w:rsidRDefault="00F7480B" w:rsidP="00CC505C">
      <w:pPr>
        <w:spacing w:after="0" w:line="360" w:lineRule="auto"/>
        <w:ind w:left="0" w:right="62" w:firstLine="709"/>
        <w:rPr>
          <w:color w:val="auto"/>
          <w:szCs w:val="24"/>
        </w:rPr>
      </w:pPr>
      <w:r w:rsidRPr="002B39B7">
        <w:rPr>
          <w:color w:val="auto"/>
          <w:szCs w:val="24"/>
        </w:rPr>
        <w:t xml:space="preserve">Por </w:t>
      </w:r>
      <w:r w:rsidR="009047B0" w:rsidRPr="002B39B7">
        <w:rPr>
          <w:color w:val="auto"/>
          <w:szCs w:val="24"/>
        </w:rPr>
        <w:t>otra</w:t>
      </w:r>
      <w:r w:rsidRPr="002B39B7">
        <w:rPr>
          <w:color w:val="auto"/>
          <w:szCs w:val="24"/>
        </w:rPr>
        <w:t xml:space="preserve"> parte, el artículo 22 Bis de la misma, prevé a los sujetos</w:t>
      </w:r>
      <w:r w:rsidR="006845E4" w:rsidRPr="002B39B7">
        <w:rPr>
          <w:color w:val="auto"/>
          <w:szCs w:val="24"/>
        </w:rPr>
        <w:t xml:space="preserve"> </w:t>
      </w:r>
      <w:r w:rsidRPr="002B39B7">
        <w:rPr>
          <w:color w:val="auto"/>
          <w:szCs w:val="24"/>
        </w:rPr>
        <w:t>que están obligado</w:t>
      </w:r>
      <w:r w:rsidR="006845E4" w:rsidRPr="002B39B7">
        <w:rPr>
          <w:color w:val="auto"/>
          <w:szCs w:val="24"/>
        </w:rPr>
        <w:t xml:space="preserve">s a retener y enterar el impuesto </w:t>
      </w:r>
      <w:r w:rsidRPr="002B39B7">
        <w:rPr>
          <w:color w:val="auto"/>
          <w:szCs w:val="24"/>
        </w:rPr>
        <w:t xml:space="preserve">cuando se trate de la contratación de </w:t>
      </w:r>
      <w:r w:rsidR="006845E4" w:rsidRPr="002B39B7">
        <w:rPr>
          <w:color w:val="auto"/>
          <w:szCs w:val="24"/>
        </w:rPr>
        <w:t xml:space="preserve">prestación de servicios de personal con un intermediario, contratista, tercero o cualquiera que sea su denominación, </w:t>
      </w:r>
      <w:r w:rsidR="006F24CB" w:rsidRPr="002B39B7">
        <w:rPr>
          <w:color w:val="auto"/>
          <w:szCs w:val="24"/>
        </w:rPr>
        <w:t>domiciliado dentro o fuera del E</w:t>
      </w:r>
      <w:r w:rsidR="006845E4" w:rsidRPr="002B39B7">
        <w:rPr>
          <w:color w:val="auto"/>
          <w:szCs w:val="24"/>
        </w:rPr>
        <w:t>stado.</w:t>
      </w:r>
    </w:p>
    <w:p w14:paraId="21B471D2" w14:textId="77777777" w:rsidR="003D0A0F" w:rsidRPr="002B39B7" w:rsidRDefault="003D0A0F" w:rsidP="00CC505C">
      <w:pPr>
        <w:spacing w:after="0" w:line="360" w:lineRule="auto"/>
        <w:ind w:left="0" w:right="62" w:firstLine="709"/>
        <w:rPr>
          <w:color w:val="auto"/>
          <w:szCs w:val="24"/>
        </w:rPr>
      </w:pPr>
    </w:p>
    <w:p w14:paraId="59BF1B2F" w14:textId="77777777" w:rsidR="00CD1BA5" w:rsidRPr="002B39B7" w:rsidRDefault="006949D1" w:rsidP="00CC505C">
      <w:pPr>
        <w:spacing w:after="0" w:line="360" w:lineRule="auto"/>
        <w:ind w:left="0" w:right="62" w:firstLine="709"/>
        <w:rPr>
          <w:color w:val="auto"/>
          <w:szCs w:val="24"/>
        </w:rPr>
      </w:pPr>
      <w:r w:rsidRPr="002B39B7">
        <w:rPr>
          <w:color w:val="auto"/>
          <w:szCs w:val="24"/>
        </w:rPr>
        <w:t>En ese sentido</w:t>
      </w:r>
      <w:r w:rsidR="00A128CF" w:rsidRPr="002B39B7">
        <w:rPr>
          <w:color w:val="auto"/>
          <w:szCs w:val="24"/>
        </w:rPr>
        <w:t>, y c</w:t>
      </w:r>
      <w:r w:rsidRPr="002B39B7">
        <w:rPr>
          <w:color w:val="auto"/>
          <w:szCs w:val="24"/>
        </w:rPr>
        <w:t xml:space="preserve">on el propósito de hacer más eficiente la recaudación de este impuesto y a su vez, otorgar una mayor certeza jurídica a los contribuyentes respecto a sus obligaciones, </w:t>
      </w:r>
      <w:r w:rsidRPr="002B39B7">
        <w:rPr>
          <w:bCs/>
          <w:color w:val="auto"/>
          <w:szCs w:val="24"/>
        </w:rPr>
        <w:t xml:space="preserve">se propone adicionar </w:t>
      </w:r>
      <w:r w:rsidRPr="002B39B7">
        <w:rPr>
          <w:color w:val="auto"/>
          <w:szCs w:val="24"/>
        </w:rPr>
        <w:t xml:space="preserve">una nueva sección al capítulo que regula este impuesto, </w:t>
      </w:r>
      <w:r w:rsidR="00CD1BA5" w:rsidRPr="002B39B7">
        <w:rPr>
          <w:color w:val="auto"/>
          <w:szCs w:val="24"/>
        </w:rPr>
        <w:t xml:space="preserve">para adicionar ciertas </w:t>
      </w:r>
      <w:r w:rsidRPr="002B39B7">
        <w:rPr>
          <w:color w:val="auto"/>
          <w:szCs w:val="24"/>
        </w:rPr>
        <w:t xml:space="preserve">obligaciones </w:t>
      </w:r>
      <w:r w:rsidR="00CD1BA5" w:rsidRPr="002B39B7">
        <w:rPr>
          <w:color w:val="auto"/>
          <w:szCs w:val="24"/>
        </w:rPr>
        <w:t xml:space="preserve">a </w:t>
      </w:r>
      <w:r w:rsidRPr="002B39B7">
        <w:rPr>
          <w:color w:val="auto"/>
          <w:szCs w:val="24"/>
        </w:rPr>
        <w:t>los contribuyentes que realicen las erogaciones objeto de dicho impuesto.</w:t>
      </w:r>
    </w:p>
    <w:p w14:paraId="17B8BB18" w14:textId="77777777" w:rsidR="00CD1BA5" w:rsidRPr="002B39B7" w:rsidRDefault="00CD1BA5" w:rsidP="00CC505C">
      <w:pPr>
        <w:spacing w:after="0" w:line="360" w:lineRule="auto"/>
        <w:ind w:left="0" w:right="62" w:firstLine="709"/>
        <w:rPr>
          <w:color w:val="auto"/>
          <w:szCs w:val="24"/>
        </w:rPr>
      </w:pPr>
    </w:p>
    <w:p w14:paraId="266F24AA" w14:textId="77777777" w:rsidR="00806AAB" w:rsidRPr="002B39B7" w:rsidRDefault="00186C0D" w:rsidP="00CC505C">
      <w:pPr>
        <w:spacing w:after="0" w:line="360" w:lineRule="auto"/>
        <w:ind w:left="0" w:right="62" w:firstLine="709"/>
        <w:rPr>
          <w:color w:val="auto"/>
          <w:szCs w:val="24"/>
        </w:rPr>
      </w:pPr>
      <w:r w:rsidRPr="002B39B7">
        <w:rPr>
          <w:color w:val="auto"/>
          <w:szCs w:val="24"/>
        </w:rPr>
        <w:t xml:space="preserve">En efecto, </w:t>
      </w:r>
      <w:r w:rsidR="006949D1" w:rsidRPr="002B39B7">
        <w:rPr>
          <w:color w:val="auto"/>
          <w:szCs w:val="24"/>
        </w:rPr>
        <w:t xml:space="preserve">en el artículo 27 I se establece </w:t>
      </w:r>
      <w:r w:rsidR="00D01F1B" w:rsidRPr="002B39B7">
        <w:rPr>
          <w:color w:val="auto"/>
          <w:szCs w:val="24"/>
        </w:rPr>
        <w:t xml:space="preserve">que </w:t>
      </w:r>
      <w:r w:rsidR="006949D1" w:rsidRPr="002B39B7">
        <w:rPr>
          <w:color w:val="auto"/>
          <w:szCs w:val="24"/>
        </w:rPr>
        <w:t xml:space="preserve">los contribuyentes </w:t>
      </w:r>
      <w:r w:rsidR="00806AAB" w:rsidRPr="002B39B7">
        <w:rPr>
          <w:color w:val="auto"/>
          <w:szCs w:val="24"/>
        </w:rPr>
        <w:t xml:space="preserve">deben de </w:t>
      </w:r>
      <w:r w:rsidR="006949D1" w:rsidRPr="002B39B7">
        <w:rPr>
          <w:color w:val="auto"/>
          <w:szCs w:val="24"/>
        </w:rPr>
        <w:t>llevar y conservar su contabilidad de conformidad con el Código Fiscal del Estado de Yucatán y conforme a las reglas de carácter general que, en su caso, emita la Agencia de Administración Fiscal de Yucatán; así como los demás documentos que sean necesarios para acreditar que se ha cumplido con las obligaciones fiscales.</w:t>
      </w:r>
    </w:p>
    <w:p w14:paraId="3CCF260F" w14:textId="77777777" w:rsidR="00806AAB" w:rsidRPr="002B39B7" w:rsidRDefault="00806AAB" w:rsidP="00CC505C">
      <w:pPr>
        <w:spacing w:after="0" w:line="360" w:lineRule="auto"/>
        <w:ind w:left="0" w:right="62" w:firstLine="709"/>
        <w:rPr>
          <w:color w:val="auto"/>
          <w:szCs w:val="24"/>
        </w:rPr>
      </w:pPr>
    </w:p>
    <w:p w14:paraId="26D3279A" w14:textId="0D71892E" w:rsidR="0090444C" w:rsidRPr="002B39B7" w:rsidRDefault="00806AAB" w:rsidP="00CC505C">
      <w:pPr>
        <w:spacing w:after="0" w:line="360" w:lineRule="auto"/>
        <w:ind w:left="0" w:right="62" w:firstLine="709"/>
        <w:rPr>
          <w:color w:val="auto"/>
          <w:szCs w:val="24"/>
        </w:rPr>
      </w:pPr>
      <w:r w:rsidRPr="002B39B7">
        <w:rPr>
          <w:color w:val="auto"/>
          <w:szCs w:val="24"/>
        </w:rPr>
        <w:t xml:space="preserve">De igual manera, se prevé dentro </w:t>
      </w:r>
      <w:r w:rsidR="000A1C6D" w:rsidRPr="002B39B7">
        <w:rPr>
          <w:color w:val="auto"/>
          <w:szCs w:val="24"/>
        </w:rPr>
        <w:t xml:space="preserve">de </w:t>
      </w:r>
      <w:r w:rsidR="006949D1" w:rsidRPr="002B39B7">
        <w:rPr>
          <w:color w:val="auto"/>
          <w:szCs w:val="24"/>
        </w:rPr>
        <w:t xml:space="preserve">las obligaciones para los contribuyentes que realicen las erogaciones objeto de este impuesto y que deriven de construcción por obra o tiempo determinado, presentar el Aviso de Inicio de Obra que corresponda al domicilio en donde se realizarán los trabajos, dentro del plazo de </w:t>
      </w:r>
      <w:r w:rsidR="000A1C6D" w:rsidRPr="002B39B7">
        <w:rPr>
          <w:color w:val="auto"/>
          <w:szCs w:val="24"/>
        </w:rPr>
        <w:t xml:space="preserve">10 </w:t>
      </w:r>
      <w:r w:rsidR="006949D1" w:rsidRPr="002B39B7">
        <w:rPr>
          <w:color w:val="auto"/>
          <w:szCs w:val="24"/>
        </w:rPr>
        <w:t xml:space="preserve">días hábiles previos al inicio de la construcción, o dentro de los </w:t>
      </w:r>
      <w:r w:rsidR="000A1C6D" w:rsidRPr="002B39B7">
        <w:rPr>
          <w:color w:val="auto"/>
          <w:szCs w:val="24"/>
        </w:rPr>
        <w:t xml:space="preserve">10 </w:t>
      </w:r>
      <w:r w:rsidR="006949D1" w:rsidRPr="002B39B7">
        <w:rPr>
          <w:color w:val="auto"/>
          <w:szCs w:val="24"/>
        </w:rPr>
        <w:t xml:space="preserve">días posteriores a la firma del contrato de obra; y el presentar el Aviso de Incidencias de Obra, correspondiente a la suspensión, reanudación, cancelación y terminación de la obra, dentro de los </w:t>
      </w:r>
      <w:r w:rsidR="000A1C6D" w:rsidRPr="002B39B7">
        <w:rPr>
          <w:color w:val="auto"/>
          <w:szCs w:val="24"/>
        </w:rPr>
        <w:t xml:space="preserve">10 </w:t>
      </w:r>
      <w:r w:rsidR="006949D1" w:rsidRPr="002B39B7">
        <w:rPr>
          <w:color w:val="auto"/>
          <w:szCs w:val="24"/>
        </w:rPr>
        <w:t>días hábiles siguientes a la fecha de la incidencia.</w:t>
      </w:r>
    </w:p>
    <w:p w14:paraId="7A984E1D" w14:textId="77777777" w:rsidR="00F24DF7" w:rsidRPr="002B39B7" w:rsidRDefault="00F24DF7" w:rsidP="00CC505C">
      <w:pPr>
        <w:spacing w:after="0" w:line="360" w:lineRule="auto"/>
        <w:ind w:left="0" w:right="62" w:firstLine="709"/>
        <w:rPr>
          <w:color w:val="auto"/>
          <w:szCs w:val="24"/>
        </w:rPr>
      </w:pPr>
    </w:p>
    <w:p w14:paraId="4C2B0EC6" w14:textId="77777777" w:rsidR="00466E7A" w:rsidRPr="002B39B7" w:rsidRDefault="00F24DF7" w:rsidP="00CC505C">
      <w:pPr>
        <w:spacing w:after="0" w:line="360" w:lineRule="auto"/>
        <w:ind w:left="0" w:right="62" w:firstLine="709"/>
        <w:rPr>
          <w:color w:val="auto"/>
          <w:szCs w:val="24"/>
        </w:rPr>
      </w:pPr>
      <w:r w:rsidRPr="002B39B7">
        <w:rPr>
          <w:color w:val="auto"/>
          <w:szCs w:val="24"/>
        </w:rPr>
        <w:t xml:space="preserve">Un punto relevante de señalar, es el relativo al dictamen financiero que se está instaurando </w:t>
      </w:r>
      <w:r w:rsidR="00824B7C" w:rsidRPr="002B39B7">
        <w:rPr>
          <w:color w:val="auto"/>
          <w:szCs w:val="24"/>
        </w:rPr>
        <w:t xml:space="preserve">con estas reformas, el cual constituye un instrumento de fiscalización útil </w:t>
      </w:r>
      <w:r w:rsidR="003A409C" w:rsidRPr="002B39B7">
        <w:rPr>
          <w:color w:val="auto"/>
          <w:szCs w:val="24"/>
        </w:rPr>
        <w:t xml:space="preserve">al permitirle </w:t>
      </w:r>
      <w:r w:rsidR="00824B7C" w:rsidRPr="002B39B7">
        <w:rPr>
          <w:color w:val="auto"/>
          <w:szCs w:val="24"/>
        </w:rPr>
        <w:t>a la autoridad hacendaria fiscalizar indirectamente, con bajo costo operativo, a los contribuyentes que estén obligados a hacerlo.</w:t>
      </w:r>
      <w:r w:rsidR="00B34D48" w:rsidRPr="002B39B7">
        <w:rPr>
          <w:color w:val="auto"/>
          <w:szCs w:val="24"/>
        </w:rPr>
        <w:t xml:space="preserve"> </w:t>
      </w:r>
      <w:r w:rsidR="00824B7C" w:rsidRPr="002B39B7">
        <w:rPr>
          <w:color w:val="auto"/>
          <w:szCs w:val="24"/>
        </w:rPr>
        <w:t>Además de que le da una ventaja al contribuyente de conocer las omisiones o irregularidades que se encuentran en sus estados financieros y, por tanto, a partir de ese momento estar en aptitud de corregirlas.</w:t>
      </w:r>
    </w:p>
    <w:p w14:paraId="549B0DED" w14:textId="77777777" w:rsidR="00466E7A" w:rsidRPr="002B39B7" w:rsidRDefault="00466E7A" w:rsidP="00CC505C">
      <w:pPr>
        <w:spacing w:after="0" w:line="360" w:lineRule="auto"/>
        <w:ind w:left="0" w:right="62" w:firstLine="709"/>
        <w:rPr>
          <w:color w:val="auto"/>
          <w:szCs w:val="24"/>
        </w:rPr>
      </w:pPr>
    </w:p>
    <w:p w14:paraId="0E00D06F" w14:textId="77777777" w:rsidR="002C37A5" w:rsidRPr="002B39B7" w:rsidRDefault="00466E7A" w:rsidP="00CC505C">
      <w:pPr>
        <w:spacing w:after="0" w:line="360" w:lineRule="auto"/>
        <w:ind w:left="0" w:right="62" w:firstLine="709"/>
        <w:rPr>
          <w:color w:val="auto"/>
          <w:szCs w:val="24"/>
        </w:rPr>
      </w:pPr>
      <w:r w:rsidRPr="002B39B7">
        <w:rPr>
          <w:color w:val="auto"/>
          <w:szCs w:val="24"/>
        </w:rPr>
        <w:t xml:space="preserve">El objeto de implementar esta herramienta es para lograr una mejor recaudación del </w:t>
      </w:r>
      <w:r w:rsidR="00824B7C" w:rsidRPr="002B39B7">
        <w:rPr>
          <w:color w:val="auto"/>
          <w:szCs w:val="24"/>
        </w:rPr>
        <w:t xml:space="preserve">impuesto sobre erogaciones al trabajo personal, </w:t>
      </w:r>
      <w:r w:rsidR="00A3647F" w:rsidRPr="002B39B7">
        <w:rPr>
          <w:color w:val="auto"/>
          <w:szCs w:val="24"/>
        </w:rPr>
        <w:t xml:space="preserve">para poder </w:t>
      </w:r>
      <w:r w:rsidR="00824B7C" w:rsidRPr="002B39B7">
        <w:rPr>
          <w:color w:val="auto"/>
          <w:szCs w:val="24"/>
        </w:rPr>
        <w:t xml:space="preserve">controlar el cumplimiento de aquellos contribuyentes que hayan realizado pagos a más de cien trabajadores en promedio mensual o que hayan erogado más de $ 12´000,000.00 moneda nacional por este concepto, en el ejercicio fiscal correspondiente; </w:t>
      </w:r>
      <w:r w:rsidR="00F65593" w:rsidRPr="002B39B7">
        <w:rPr>
          <w:color w:val="auto"/>
          <w:szCs w:val="24"/>
        </w:rPr>
        <w:t xml:space="preserve">por lo que a través de los dictámenes financieros poder </w:t>
      </w:r>
      <w:r w:rsidR="00824B7C" w:rsidRPr="002B39B7">
        <w:rPr>
          <w:color w:val="auto"/>
          <w:szCs w:val="24"/>
        </w:rPr>
        <w:t xml:space="preserve">verificar que los cálculos correspondientes a este impuesto fueron realizados </w:t>
      </w:r>
      <w:r w:rsidR="00FE595E" w:rsidRPr="002B39B7">
        <w:rPr>
          <w:color w:val="auto"/>
          <w:szCs w:val="24"/>
        </w:rPr>
        <w:t xml:space="preserve">correctamente a como también, </w:t>
      </w:r>
      <w:r w:rsidR="00824B7C" w:rsidRPr="002B39B7">
        <w:rPr>
          <w:color w:val="auto"/>
          <w:szCs w:val="24"/>
        </w:rPr>
        <w:t>a través de un contador certificado para ello.</w:t>
      </w:r>
    </w:p>
    <w:p w14:paraId="16F842E8" w14:textId="77777777" w:rsidR="002C37A5" w:rsidRPr="002B39B7" w:rsidRDefault="002C37A5" w:rsidP="00CC505C">
      <w:pPr>
        <w:spacing w:after="0" w:line="360" w:lineRule="auto"/>
        <w:ind w:left="0" w:right="62" w:firstLine="709"/>
        <w:rPr>
          <w:color w:val="auto"/>
          <w:szCs w:val="24"/>
        </w:rPr>
      </w:pPr>
    </w:p>
    <w:p w14:paraId="453D9402" w14:textId="47787288" w:rsidR="003E3F20" w:rsidRPr="002B39B7" w:rsidRDefault="003D0A0F" w:rsidP="00CC505C">
      <w:pPr>
        <w:spacing w:after="0" w:line="360" w:lineRule="auto"/>
        <w:ind w:left="0" w:right="62" w:firstLine="709"/>
        <w:rPr>
          <w:color w:val="auto"/>
          <w:szCs w:val="24"/>
        </w:rPr>
      </w:pPr>
      <w:r w:rsidRPr="002B39B7">
        <w:rPr>
          <w:b/>
          <w:color w:val="auto"/>
          <w:szCs w:val="24"/>
        </w:rPr>
        <w:t xml:space="preserve">QUINTA. </w:t>
      </w:r>
      <w:r w:rsidR="00D31480" w:rsidRPr="002B39B7">
        <w:rPr>
          <w:color w:val="auto"/>
          <w:szCs w:val="24"/>
        </w:rPr>
        <w:t xml:space="preserve">En cuanto a los derechos, </w:t>
      </w:r>
      <w:r w:rsidR="007459DE">
        <w:rPr>
          <w:color w:val="auto"/>
          <w:szCs w:val="24"/>
        </w:rPr>
        <w:t xml:space="preserve">la </w:t>
      </w:r>
      <w:r w:rsidR="002C37A5" w:rsidRPr="002B39B7">
        <w:rPr>
          <w:color w:val="auto"/>
          <w:szCs w:val="24"/>
        </w:rPr>
        <w:t xml:space="preserve">iniciativa </w:t>
      </w:r>
      <w:r w:rsidR="007459DE">
        <w:rPr>
          <w:color w:val="auto"/>
          <w:szCs w:val="24"/>
        </w:rPr>
        <w:t xml:space="preserve">del </w:t>
      </w:r>
      <w:r w:rsidR="002C3EB8">
        <w:rPr>
          <w:color w:val="auto"/>
          <w:szCs w:val="24"/>
        </w:rPr>
        <w:t>E</w:t>
      </w:r>
      <w:r w:rsidR="005B6700">
        <w:rPr>
          <w:color w:val="auto"/>
          <w:szCs w:val="24"/>
        </w:rPr>
        <w:t>jecutivo</w:t>
      </w:r>
      <w:r w:rsidR="007459DE">
        <w:rPr>
          <w:color w:val="auto"/>
          <w:szCs w:val="24"/>
        </w:rPr>
        <w:t xml:space="preserve"> </w:t>
      </w:r>
      <w:r w:rsidR="002C3EB8">
        <w:rPr>
          <w:color w:val="auto"/>
          <w:szCs w:val="24"/>
        </w:rPr>
        <w:t>E</w:t>
      </w:r>
      <w:r w:rsidR="007459DE">
        <w:rPr>
          <w:color w:val="auto"/>
          <w:szCs w:val="24"/>
        </w:rPr>
        <w:t xml:space="preserve">statal, </w:t>
      </w:r>
      <w:r w:rsidR="00BA7206" w:rsidRPr="002B39B7">
        <w:rPr>
          <w:color w:val="auto"/>
          <w:szCs w:val="24"/>
        </w:rPr>
        <w:t xml:space="preserve">precisa en </w:t>
      </w:r>
      <w:r w:rsidR="002C37A5" w:rsidRPr="002B39B7">
        <w:rPr>
          <w:color w:val="auto"/>
          <w:szCs w:val="24"/>
        </w:rPr>
        <w:t xml:space="preserve">algunas de sus disposiciones, actualizar y regular ciertos derechos que permitan captar mayores recursos para atender los gastos e inversiones públicas y cumplir con las obligaciones de </w:t>
      </w:r>
      <w:r w:rsidR="00BA7206" w:rsidRPr="002B39B7">
        <w:rPr>
          <w:color w:val="auto"/>
          <w:szCs w:val="24"/>
        </w:rPr>
        <w:t xml:space="preserve">la </w:t>
      </w:r>
      <w:r w:rsidR="002C37A5" w:rsidRPr="002B39B7">
        <w:rPr>
          <w:color w:val="auto"/>
          <w:szCs w:val="24"/>
        </w:rPr>
        <w:t>administración, organización y p</w:t>
      </w:r>
      <w:r w:rsidR="00CF6ECE" w:rsidRPr="002B39B7">
        <w:rPr>
          <w:color w:val="auto"/>
          <w:szCs w:val="24"/>
        </w:rPr>
        <w:t xml:space="preserve">restación de servicios públicos, resumiendo los mismos a </w:t>
      </w:r>
      <w:r w:rsidR="00415213" w:rsidRPr="002B39B7">
        <w:rPr>
          <w:color w:val="auto"/>
          <w:szCs w:val="24"/>
        </w:rPr>
        <w:t>continuación</w:t>
      </w:r>
      <w:r w:rsidR="00CF6ECE" w:rsidRPr="002B39B7">
        <w:rPr>
          <w:color w:val="auto"/>
          <w:szCs w:val="24"/>
        </w:rPr>
        <w:t>.</w:t>
      </w:r>
    </w:p>
    <w:p w14:paraId="207E419F" w14:textId="77777777" w:rsidR="003E3F20" w:rsidRPr="002B39B7" w:rsidRDefault="003E3F20" w:rsidP="00CC505C">
      <w:pPr>
        <w:spacing w:after="0" w:line="360" w:lineRule="auto"/>
        <w:ind w:left="0" w:right="62" w:firstLine="709"/>
        <w:rPr>
          <w:color w:val="auto"/>
          <w:szCs w:val="24"/>
        </w:rPr>
      </w:pPr>
    </w:p>
    <w:p w14:paraId="499CB5C7" w14:textId="77777777" w:rsidR="00CA636B" w:rsidRPr="002B39B7" w:rsidRDefault="003E3F20" w:rsidP="00CC505C">
      <w:pPr>
        <w:spacing w:after="0" w:line="360" w:lineRule="auto"/>
        <w:ind w:left="0" w:right="62" w:firstLine="709"/>
        <w:rPr>
          <w:bCs/>
          <w:color w:val="auto"/>
          <w:szCs w:val="24"/>
        </w:rPr>
      </w:pPr>
      <w:r w:rsidRPr="002B39B7">
        <w:rPr>
          <w:bCs/>
          <w:color w:val="auto"/>
          <w:szCs w:val="24"/>
        </w:rPr>
        <w:t xml:space="preserve">En primera instancia se presenta el cobro por </w:t>
      </w:r>
      <w:r w:rsidR="004F304B" w:rsidRPr="002B39B7">
        <w:rPr>
          <w:b/>
          <w:bCs/>
          <w:i/>
          <w:color w:val="auto"/>
          <w:szCs w:val="24"/>
        </w:rPr>
        <w:t>Derechos por Servicios que presta la Secretaria de Seguridad Pública</w:t>
      </w:r>
      <w:r w:rsidR="007A4987" w:rsidRPr="002B39B7">
        <w:rPr>
          <w:bCs/>
          <w:color w:val="auto"/>
          <w:szCs w:val="24"/>
        </w:rPr>
        <w:t>,</w:t>
      </w:r>
      <w:r w:rsidR="007A4987" w:rsidRPr="002B39B7">
        <w:rPr>
          <w:b/>
          <w:bCs/>
          <w:i/>
          <w:color w:val="auto"/>
          <w:szCs w:val="24"/>
        </w:rPr>
        <w:t xml:space="preserve"> </w:t>
      </w:r>
      <w:r w:rsidR="007A4987" w:rsidRPr="002B39B7">
        <w:rPr>
          <w:color w:val="auto"/>
          <w:szCs w:val="24"/>
        </w:rPr>
        <w:t xml:space="preserve">específicamente </w:t>
      </w:r>
      <w:r w:rsidR="004F304B" w:rsidRPr="002B39B7">
        <w:rPr>
          <w:color w:val="auto"/>
          <w:szCs w:val="24"/>
        </w:rPr>
        <w:t xml:space="preserve">en el rubro de escuelas de manejo se </w:t>
      </w:r>
      <w:r w:rsidR="00D546B5" w:rsidRPr="002B39B7">
        <w:rPr>
          <w:color w:val="auto"/>
          <w:szCs w:val="24"/>
        </w:rPr>
        <w:t xml:space="preserve">pretende cobrar </w:t>
      </w:r>
      <w:r w:rsidR="004F304B" w:rsidRPr="002B39B7">
        <w:rPr>
          <w:color w:val="auto"/>
          <w:szCs w:val="24"/>
        </w:rPr>
        <w:t>por la expedición o renovación, en su caso, del permiso de funcionamiento estableciendo una cuota de 282.18 UMA, aumentando con ello la cuota vigente que se encuentra en 141.09 UMA.</w:t>
      </w:r>
      <w:r w:rsidR="00CA636B" w:rsidRPr="002B39B7">
        <w:rPr>
          <w:color w:val="auto"/>
          <w:szCs w:val="24"/>
        </w:rPr>
        <w:t xml:space="preserve"> </w:t>
      </w:r>
      <w:r w:rsidR="004F304B" w:rsidRPr="002B39B7">
        <w:rPr>
          <w:bCs/>
          <w:color w:val="auto"/>
          <w:szCs w:val="24"/>
        </w:rPr>
        <w:t>Además se agrega cobrar un derecho por la validación y acreditación, por el término de un año, de cada vehículo para el aprendizaje con el que cuente la escuela de manejo autorizada por la Secretaría de Seguridad Pública, un costo de 5.00 UMA, por vehículo.</w:t>
      </w:r>
    </w:p>
    <w:p w14:paraId="562A7584" w14:textId="77777777" w:rsidR="00CA636B" w:rsidRPr="002B39B7" w:rsidRDefault="00CA636B" w:rsidP="00CC505C">
      <w:pPr>
        <w:spacing w:after="0" w:line="360" w:lineRule="auto"/>
        <w:ind w:left="0" w:right="62" w:firstLine="709"/>
        <w:rPr>
          <w:bCs/>
          <w:color w:val="auto"/>
          <w:szCs w:val="24"/>
        </w:rPr>
      </w:pPr>
    </w:p>
    <w:p w14:paraId="16A095DD" w14:textId="77777777" w:rsidR="00CA636B" w:rsidRPr="002B39B7" w:rsidRDefault="004F304B" w:rsidP="00CC505C">
      <w:pPr>
        <w:spacing w:after="0" w:line="360" w:lineRule="auto"/>
        <w:ind w:left="0" w:right="62" w:firstLine="709"/>
        <w:rPr>
          <w:bCs/>
          <w:color w:val="auto"/>
          <w:szCs w:val="24"/>
        </w:rPr>
      </w:pPr>
      <w:r w:rsidRPr="002B39B7">
        <w:rPr>
          <w:bCs/>
          <w:color w:val="auto"/>
          <w:szCs w:val="24"/>
        </w:rPr>
        <w:t xml:space="preserve">También se adiciona un cobro para la autorización, por el término de un año, de cada laboratorio clínico encargado </w:t>
      </w:r>
      <w:r w:rsidRPr="002B39B7">
        <w:rPr>
          <w:color w:val="auto"/>
          <w:szCs w:val="24"/>
        </w:rPr>
        <w:t>de la aplicación de exámenes toxicológicos para aspirantes a instructores o instructores autorizados de escuelas de manejo estableciendo un costo de</w:t>
      </w:r>
      <w:r w:rsidRPr="002B39B7">
        <w:rPr>
          <w:bCs/>
          <w:color w:val="auto"/>
          <w:szCs w:val="24"/>
        </w:rPr>
        <w:t xml:space="preserve"> 15.00 UMA.</w:t>
      </w:r>
    </w:p>
    <w:p w14:paraId="46130731" w14:textId="77777777" w:rsidR="00CA636B" w:rsidRPr="002B39B7" w:rsidRDefault="00CA636B" w:rsidP="00CC505C">
      <w:pPr>
        <w:spacing w:after="0" w:line="360" w:lineRule="auto"/>
        <w:ind w:left="0" w:right="62" w:firstLine="709"/>
        <w:rPr>
          <w:bCs/>
          <w:color w:val="auto"/>
          <w:szCs w:val="24"/>
        </w:rPr>
      </w:pPr>
    </w:p>
    <w:p w14:paraId="194E285F" w14:textId="77777777" w:rsidR="007D5D0E" w:rsidRPr="002B39B7" w:rsidRDefault="00CA636B" w:rsidP="00CC505C">
      <w:pPr>
        <w:spacing w:after="0" w:line="360" w:lineRule="auto"/>
        <w:ind w:left="0" w:right="62" w:firstLine="709"/>
        <w:rPr>
          <w:color w:val="auto"/>
          <w:szCs w:val="24"/>
        </w:rPr>
      </w:pPr>
      <w:r w:rsidRPr="002B39B7">
        <w:rPr>
          <w:bCs/>
          <w:color w:val="auto"/>
          <w:szCs w:val="24"/>
        </w:rPr>
        <w:t>S</w:t>
      </w:r>
      <w:r w:rsidR="004F304B" w:rsidRPr="002B39B7">
        <w:rPr>
          <w:color w:val="auto"/>
          <w:szCs w:val="24"/>
        </w:rPr>
        <w:t>obre el mismo tema, se prevé que la expedición o renovación, en su caso, del permiso para ser instructor en alguna escuela de manejo, será de cobro anual, sin modificar el monto vigente previsto.</w:t>
      </w:r>
    </w:p>
    <w:p w14:paraId="5E664A8E" w14:textId="77777777" w:rsidR="007D5D0E" w:rsidRPr="002B39B7" w:rsidRDefault="007D5D0E" w:rsidP="00CC505C">
      <w:pPr>
        <w:spacing w:after="0" w:line="360" w:lineRule="auto"/>
        <w:ind w:left="0" w:right="62" w:firstLine="709"/>
        <w:rPr>
          <w:color w:val="auto"/>
          <w:szCs w:val="24"/>
        </w:rPr>
      </w:pPr>
    </w:p>
    <w:p w14:paraId="74405DA1" w14:textId="77777777" w:rsidR="001F1466" w:rsidRPr="002B39B7" w:rsidRDefault="004F304B" w:rsidP="00CC505C">
      <w:pPr>
        <w:spacing w:after="0" w:line="360" w:lineRule="auto"/>
        <w:ind w:left="0" w:right="62" w:firstLine="709"/>
        <w:rPr>
          <w:color w:val="auto"/>
          <w:szCs w:val="24"/>
        </w:rPr>
      </w:pPr>
      <w:r w:rsidRPr="002B39B7">
        <w:rPr>
          <w:color w:val="auto"/>
          <w:szCs w:val="24"/>
        </w:rPr>
        <w:t>También se adiciona un cobro de derecho por la autorización a empresas de seguridad privada, por un período de 180 días naturales, para habilitar con torretas y estrobos de color ámbar, blanco o verde, o la combinación de estos, a vehículos utilitarios de dichas empresas, fijando un cobro de 50.00 UMA.</w:t>
      </w:r>
      <w:r w:rsidR="001F1466" w:rsidRPr="002B39B7">
        <w:rPr>
          <w:color w:val="auto"/>
          <w:szCs w:val="24"/>
        </w:rPr>
        <w:t xml:space="preserve"> </w:t>
      </w:r>
    </w:p>
    <w:p w14:paraId="248B2B9B" w14:textId="77777777" w:rsidR="001F1466" w:rsidRPr="002B39B7" w:rsidRDefault="001F1466" w:rsidP="00CC505C">
      <w:pPr>
        <w:spacing w:after="0" w:line="360" w:lineRule="auto"/>
        <w:ind w:left="0" w:right="62" w:firstLine="709"/>
        <w:rPr>
          <w:color w:val="auto"/>
          <w:szCs w:val="24"/>
        </w:rPr>
      </w:pPr>
    </w:p>
    <w:p w14:paraId="23C0BA92" w14:textId="77777777" w:rsidR="006F212C" w:rsidRPr="002B39B7" w:rsidRDefault="001F1466" w:rsidP="00CC505C">
      <w:pPr>
        <w:spacing w:after="0" w:line="360" w:lineRule="auto"/>
        <w:ind w:left="0" w:right="62" w:firstLine="709"/>
        <w:rPr>
          <w:bCs/>
          <w:color w:val="auto"/>
          <w:szCs w:val="24"/>
        </w:rPr>
      </w:pPr>
      <w:r w:rsidRPr="002B39B7">
        <w:rPr>
          <w:bCs/>
          <w:color w:val="auto"/>
          <w:szCs w:val="24"/>
        </w:rPr>
        <w:t xml:space="preserve">Por el concepto de </w:t>
      </w:r>
      <w:r w:rsidR="004F304B" w:rsidRPr="002B39B7">
        <w:rPr>
          <w:b/>
          <w:bCs/>
          <w:i/>
          <w:color w:val="auto"/>
          <w:szCs w:val="24"/>
        </w:rPr>
        <w:t>Derechos por los Servicios que Presta la Dirección del Registro Público de la Propiedad y del C</w:t>
      </w:r>
      <w:r w:rsidRPr="002B39B7">
        <w:rPr>
          <w:b/>
          <w:bCs/>
          <w:i/>
          <w:color w:val="auto"/>
          <w:szCs w:val="24"/>
        </w:rPr>
        <w:t>omercio</w:t>
      </w:r>
      <w:r w:rsidR="004F304B" w:rsidRPr="002B39B7">
        <w:rPr>
          <w:noProof/>
          <w:color w:val="auto"/>
          <w:szCs w:val="24"/>
        </w:rPr>
        <w:t xml:space="preserve">, en su sección de propiedad, se propone aumentar el cobro por la cancelación de una inscripción, pasando de </w:t>
      </w:r>
      <w:r w:rsidR="004F304B" w:rsidRPr="002B39B7">
        <w:rPr>
          <w:color w:val="auto"/>
          <w:szCs w:val="24"/>
        </w:rPr>
        <w:t xml:space="preserve">9.47 UMA a </w:t>
      </w:r>
      <w:r w:rsidR="004F304B" w:rsidRPr="002B39B7">
        <w:rPr>
          <w:bCs/>
          <w:color w:val="auto"/>
          <w:szCs w:val="24"/>
        </w:rPr>
        <w:t>9.70 UMA.</w:t>
      </w:r>
    </w:p>
    <w:p w14:paraId="3DA22137" w14:textId="77777777" w:rsidR="006F212C" w:rsidRPr="002B39B7" w:rsidRDefault="006F212C" w:rsidP="00CC505C">
      <w:pPr>
        <w:spacing w:after="0" w:line="360" w:lineRule="auto"/>
        <w:ind w:left="0" w:right="62" w:firstLine="709"/>
        <w:rPr>
          <w:bCs/>
          <w:color w:val="auto"/>
          <w:szCs w:val="24"/>
        </w:rPr>
      </w:pPr>
    </w:p>
    <w:p w14:paraId="1FC1BC96" w14:textId="57797180" w:rsidR="00AD1328" w:rsidRPr="002B39B7" w:rsidRDefault="006F212C" w:rsidP="00CC505C">
      <w:pPr>
        <w:spacing w:after="0" w:line="360" w:lineRule="auto"/>
        <w:ind w:left="0" w:right="62" w:firstLine="709"/>
        <w:rPr>
          <w:color w:val="auto"/>
          <w:szCs w:val="24"/>
        </w:rPr>
      </w:pPr>
      <w:r w:rsidRPr="002B39B7">
        <w:rPr>
          <w:bCs/>
          <w:color w:val="auto"/>
          <w:szCs w:val="24"/>
        </w:rPr>
        <w:t xml:space="preserve">En el rubro de </w:t>
      </w:r>
      <w:r w:rsidR="004F304B" w:rsidRPr="002B39B7">
        <w:rPr>
          <w:b/>
          <w:bCs/>
          <w:i/>
          <w:color w:val="auto"/>
          <w:szCs w:val="24"/>
        </w:rPr>
        <w:t>Derechos por los Servicios que presta la Dirección del Archivo Notarial del Estado</w:t>
      </w:r>
      <w:r w:rsidR="003A74D2" w:rsidRPr="002B39B7">
        <w:rPr>
          <w:bCs/>
          <w:color w:val="auto"/>
          <w:szCs w:val="24"/>
        </w:rPr>
        <w:t>,</w:t>
      </w:r>
      <w:r w:rsidR="003A74D2" w:rsidRPr="002B39B7">
        <w:rPr>
          <w:b/>
          <w:bCs/>
          <w:i/>
          <w:color w:val="auto"/>
          <w:szCs w:val="24"/>
        </w:rPr>
        <w:t xml:space="preserve"> </w:t>
      </w:r>
      <w:r w:rsidR="00DE68AB">
        <w:rPr>
          <w:bCs/>
          <w:color w:val="auto"/>
          <w:szCs w:val="24"/>
        </w:rPr>
        <w:t>p</w:t>
      </w:r>
      <w:r w:rsidR="004F304B" w:rsidRPr="002B39B7">
        <w:rPr>
          <w:bCs/>
          <w:color w:val="auto"/>
          <w:szCs w:val="24"/>
        </w:rPr>
        <w:t xml:space="preserve">or los servicios que cobra </w:t>
      </w:r>
      <w:r w:rsidR="00224F8D" w:rsidRPr="002B39B7">
        <w:rPr>
          <w:bCs/>
          <w:color w:val="auto"/>
          <w:szCs w:val="24"/>
        </w:rPr>
        <w:t>esta d</w:t>
      </w:r>
      <w:r w:rsidR="004F304B" w:rsidRPr="002B39B7">
        <w:rPr>
          <w:bCs/>
          <w:color w:val="auto"/>
          <w:szCs w:val="24"/>
        </w:rPr>
        <w:t>irección se incrementa el costo por el registro y archivo de testamentos ológrafos de 3 a 4.00 UMA, así como también se prevé un incremento en el cobro por la recepción y revisión de cada aviso de escritura que se otorga ante escribano público de 0.75 a 1.00 UMA</w:t>
      </w:r>
      <w:r w:rsidR="004F304B" w:rsidRPr="002B39B7">
        <w:rPr>
          <w:color w:val="auto"/>
          <w:szCs w:val="24"/>
        </w:rPr>
        <w:t>.</w:t>
      </w:r>
    </w:p>
    <w:p w14:paraId="6B398922" w14:textId="77777777" w:rsidR="00AD1328" w:rsidRPr="002B39B7" w:rsidRDefault="00AD1328" w:rsidP="00CC505C">
      <w:pPr>
        <w:spacing w:after="0" w:line="360" w:lineRule="auto"/>
        <w:ind w:left="0" w:right="62" w:firstLine="709"/>
        <w:rPr>
          <w:color w:val="auto"/>
          <w:szCs w:val="24"/>
        </w:rPr>
      </w:pPr>
    </w:p>
    <w:p w14:paraId="6B746C04" w14:textId="666C7E63" w:rsidR="004F304B" w:rsidRPr="002B39B7" w:rsidRDefault="004F304B" w:rsidP="00CC505C">
      <w:pPr>
        <w:spacing w:after="0" w:line="360" w:lineRule="auto"/>
        <w:ind w:left="0" w:right="62" w:firstLine="709"/>
        <w:rPr>
          <w:bCs/>
          <w:color w:val="auto"/>
          <w:szCs w:val="24"/>
        </w:rPr>
      </w:pPr>
      <w:r w:rsidRPr="002B39B7">
        <w:rPr>
          <w:bCs/>
          <w:color w:val="auto"/>
          <w:szCs w:val="24"/>
        </w:rPr>
        <w:t>Asimismo, se adicionan dos cobros por la prestación de los servicios de contestación de oficio de existencia y vigencia de poder o mandato ante notario público estableciendo un costo de 1.00 UMA; así como por la recepción y trámite de escrituras autorizadas y testimonios expedidos por fedatarios públicos que no están en funciones se cobrará 2.05 UMA.</w:t>
      </w:r>
    </w:p>
    <w:p w14:paraId="44187BB7" w14:textId="77777777" w:rsidR="00C90E43" w:rsidRPr="002B39B7" w:rsidRDefault="00C90E43" w:rsidP="00CC505C">
      <w:pPr>
        <w:spacing w:after="0" w:line="360" w:lineRule="auto"/>
        <w:ind w:left="0" w:right="62" w:firstLine="709"/>
        <w:rPr>
          <w:bCs/>
          <w:color w:val="auto"/>
          <w:szCs w:val="24"/>
        </w:rPr>
      </w:pPr>
    </w:p>
    <w:p w14:paraId="6060685D" w14:textId="77777777" w:rsidR="008C1B4C" w:rsidRPr="002B39B7" w:rsidRDefault="00C90E43" w:rsidP="00CC505C">
      <w:pPr>
        <w:spacing w:after="0" w:line="360" w:lineRule="auto"/>
        <w:ind w:left="0" w:right="62" w:firstLine="709"/>
        <w:rPr>
          <w:bCs/>
          <w:color w:val="auto"/>
          <w:szCs w:val="24"/>
        </w:rPr>
      </w:pPr>
      <w:r w:rsidRPr="002B39B7">
        <w:rPr>
          <w:bCs/>
          <w:color w:val="auto"/>
          <w:szCs w:val="24"/>
        </w:rPr>
        <w:t xml:space="preserve">Por lo servicios que </w:t>
      </w:r>
      <w:r w:rsidR="004F304B" w:rsidRPr="002B39B7">
        <w:rPr>
          <w:bCs/>
          <w:color w:val="auto"/>
          <w:szCs w:val="24"/>
        </w:rPr>
        <w:t xml:space="preserve">presta la </w:t>
      </w:r>
      <w:r w:rsidR="004F304B" w:rsidRPr="002B39B7">
        <w:rPr>
          <w:b/>
          <w:bCs/>
          <w:i/>
          <w:color w:val="auto"/>
          <w:szCs w:val="24"/>
        </w:rPr>
        <w:t>Dirección del Catastro</w:t>
      </w:r>
      <w:r w:rsidRPr="002B39B7">
        <w:rPr>
          <w:bCs/>
          <w:color w:val="auto"/>
          <w:szCs w:val="24"/>
        </w:rPr>
        <w:t>,</w:t>
      </w:r>
      <w:r w:rsidRPr="002B39B7">
        <w:rPr>
          <w:b/>
          <w:bCs/>
          <w:i/>
          <w:color w:val="auto"/>
          <w:szCs w:val="24"/>
        </w:rPr>
        <w:t xml:space="preserve"> </w:t>
      </w:r>
      <w:r w:rsidRPr="002B39B7">
        <w:rPr>
          <w:bCs/>
          <w:color w:val="auto"/>
          <w:szCs w:val="24"/>
        </w:rPr>
        <w:t>s</w:t>
      </w:r>
      <w:r w:rsidR="004F304B" w:rsidRPr="002B39B7">
        <w:rPr>
          <w:noProof/>
          <w:color w:val="auto"/>
          <w:szCs w:val="24"/>
        </w:rPr>
        <w:t xml:space="preserve">e actualizan los derechos que se otorgan por </w:t>
      </w:r>
      <w:r w:rsidR="0048700A" w:rsidRPr="002B39B7">
        <w:rPr>
          <w:noProof/>
          <w:color w:val="auto"/>
          <w:szCs w:val="24"/>
        </w:rPr>
        <w:t>esta dirección</w:t>
      </w:r>
      <w:r w:rsidR="004F304B" w:rsidRPr="002B39B7">
        <w:rPr>
          <w:noProof/>
          <w:color w:val="auto"/>
          <w:szCs w:val="24"/>
        </w:rPr>
        <w:t xml:space="preserve">, específicamente </w:t>
      </w:r>
      <w:r w:rsidR="004F304B" w:rsidRPr="002B39B7">
        <w:rPr>
          <w:color w:val="auto"/>
          <w:szCs w:val="24"/>
        </w:rPr>
        <w:t xml:space="preserve">por el servicio de elaboración de planos topográficos y por localización, estableciéndose una cuota fija para el último rango que considera este servicio, toda vez que </w:t>
      </w:r>
      <w:r w:rsidR="004F304B" w:rsidRPr="002B39B7">
        <w:rPr>
          <w:bCs/>
          <w:color w:val="auto"/>
          <w:szCs w:val="24"/>
        </w:rPr>
        <w:t xml:space="preserve">los costos de elaboración de los planos resultan onerosos cuando los inmuebles cuentan con una gran superficie de terreno. </w:t>
      </w:r>
    </w:p>
    <w:p w14:paraId="628AC69E" w14:textId="77777777" w:rsidR="008C1B4C" w:rsidRPr="002B39B7" w:rsidRDefault="008C1B4C" w:rsidP="00CC505C">
      <w:pPr>
        <w:spacing w:after="0" w:line="360" w:lineRule="auto"/>
        <w:ind w:left="0" w:right="62" w:firstLine="709"/>
        <w:rPr>
          <w:bCs/>
          <w:color w:val="auto"/>
          <w:szCs w:val="24"/>
        </w:rPr>
      </w:pPr>
    </w:p>
    <w:p w14:paraId="72546223" w14:textId="77777777" w:rsidR="008C1B4C" w:rsidRPr="002B39B7" w:rsidRDefault="004F304B" w:rsidP="00CC505C">
      <w:pPr>
        <w:spacing w:after="0" w:line="360" w:lineRule="auto"/>
        <w:ind w:left="0" w:right="62" w:firstLine="709"/>
        <w:rPr>
          <w:bCs/>
          <w:color w:val="auto"/>
          <w:szCs w:val="24"/>
        </w:rPr>
      </w:pPr>
      <w:r w:rsidRPr="002B39B7">
        <w:rPr>
          <w:bCs/>
          <w:color w:val="auto"/>
          <w:szCs w:val="24"/>
        </w:rPr>
        <w:t>En ese mismo supuesto se encuentran los trabajos de topografía requeridos para la elaboración de planos o diligencia de verificación, por lo que se adicionan nuevos rangos en función de las dimensiones de los inmuebles.</w:t>
      </w:r>
    </w:p>
    <w:p w14:paraId="537A59D9" w14:textId="77777777" w:rsidR="008C1B4C" w:rsidRPr="002B39B7" w:rsidRDefault="008C1B4C" w:rsidP="00CC505C">
      <w:pPr>
        <w:spacing w:after="0" w:line="360" w:lineRule="auto"/>
        <w:ind w:left="0" w:right="62" w:firstLine="709"/>
        <w:rPr>
          <w:bCs/>
          <w:color w:val="auto"/>
          <w:szCs w:val="24"/>
        </w:rPr>
      </w:pPr>
    </w:p>
    <w:p w14:paraId="45D6E87D" w14:textId="77777777" w:rsidR="002A2D7F" w:rsidRPr="002B39B7" w:rsidRDefault="004F304B" w:rsidP="00CC505C">
      <w:pPr>
        <w:spacing w:after="0" w:line="360" w:lineRule="auto"/>
        <w:ind w:left="0" w:right="62" w:firstLine="709"/>
        <w:rPr>
          <w:bCs/>
          <w:color w:val="auto"/>
          <w:szCs w:val="24"/>
        </w:rPr>
      </w:pPr>
      <w:r w:rsidRPr="002B39B7">
        <w:rPr>
          <w:bCs/>
          <w:color w:val="auto"/>
          <w:szCs w:val="24"/>
        </w:rPr>
        <w:t xml:space="preserve">En el apartado de servicios que presta la </w:t>
      </w:r>
      <w:r w:rsidRPr="002B39B7">
        <w:rPr>
          <w:b/>
          <w:bCs/>
          <w:i/>
          <w:color w:val="auto"/>
          <w:szCs w:val="24"/>
        </w:rPr>
        <w:t>Secretaria de Educación</w:t>
      </w:r>
      <w:r w:rsidRPr="002B39B7">
        <w:rPr>
          <w:bCs/>
          <w:color w:val="auto"/>
          <w:szCs w:val="24"/>
        </w:rPr>
        <w:t>, se consideró adicionar el cobro por la solicitud del duplicado de la t</w:t>
      </w:r>
      <w:r w:rsidRPr="002B39B7">
        <w:rPr>
          <w:color w:val="auto"/>
          <w:szCs w:val="24"/>
        </w:rPr>
        <w:t>ranscripción de un título de técnico profesional fijando la cantidad de 2.52 UMA, así como por el r</w:t>
      </w:r>
      <w:r w:rsidRPr="002B39B7">
        <w:rPr>
          <w:bCs/>
          <w:color w:val="auto"/>
          <w:szCs w:val="24"/>
        </w:rPr>
        <w:t>egistro del título profesional electrónico con un costo de 4.70 UMA, y por la validación de un título profesional electrónico en 2.35 UMA.</w:t>
      </w:r>
    </w:p>
    <w:p w14:paraId="3B72A047" w14:textId="77777777" w:rsidR="002A2D7F" w:rsidRPr="002B39B7" w:rsidRDefault="002A2D7F" w:rsidP="00CC505C">
      <w:pPr>
        <w:spacing w:after="0" w:line="360" w:lineRule="auto"/>
        <w:ind w:left="0" w:right="62" w:firstLine="709"/>
        <w:rPr>
          <w:bCs/>
          <w:color w:val="auto"/>
          <w:szCs w:val="24"/>
        </w:rPr>
      </w:pPr>
    </w:p>
    <w:p w14:paraId="00388257" w14:textId="77777777" w:rsidR="002A2D7F" w:rsidRPr="002B39B7" w:rsidRDefault="002A2D7F" w:rsidP="00CC505C">
      <w:pPr>
        <w:spacing w:after="0" w:line="360" w:lineRule="auto"/>
        <w:ind w:left="0" w:right="62" w:firstLine="709"/>
        <w:rPr>
          <w:color w:val="auto"/>
          <w:szCs w:val="24"/>
        </w:rPr>
      </w:pPr>
      <w:r w:rsidRPr="002B39B7">
        <w:rPr>
          <w:bCs/>
          <w:color w:val="auto"/>
          <w:szCs w:val="24"/>
        </w:rPr>
        <w:t xml:space="preserve">En el apartado de </w:t>
      </w:r>
      <w:r w:rsidR="004F304B" w:rsidRPr="002B39B7">
        <w:rPr>
          <w:b/>
          <w:i/>
          <w:color w:val="auto"/>
          <w:spacing w:val="-3"/>
          <w:szCs w:val="24"/>
        </w:rPr>
        <w:t>Derechos por el Uso de Bienes del Dominio Público del Estado de Yucatán que operen como Paradores Turísticos de Zonas Arqueológicas y Turísticas</w:t>
      </w:r>
      <w:r w:rsidRPr="002B39B7">
        <w:rPr>
          <w:color w:val="auto"/>
          <w:spacing w:val="-3"/>
          <w:szCs w:val="24"/>
        </w:rPr>
        <w:t>,</w:t>
      </w:r>
      <w:r w:rsidRPr="002B39B7">
        <w:rPr>
          <w:b/>
          <w:i/>
          <w:color w:val="auto"/>
          <w:spacing w:val="-3"/>
          <w:szCs w:val="24"/>
        </w:rPr>
        <w:t xml:space="preserve"> </w:t>
      </w:r>
      <w:r w:rsidR="004F304B" w:rsidRPr="002B39B7">
        <w:rPr>
          <w:color w:val="auto"/>
          <w:szCs w:val="24"/>
        </w:rPr>
        <w:t>se propone eliminar el cobro por el derecho por el uso del parador turístico ubicado en las Grutas de Loltún.</w:t>
      </w:r>
    </w:p>
    <w:p w14:paraId="28932983" w14:textId="77777777" w:rsidR="002A2D7F" w:rsidRPr="002B39B7" w:rsidRDefault="002A2D7F" w:rsidP="00CC505C">
      <w:pPr>
        <w:spacing w:after="0" w:line="360" w:lineRule="auto"/>
        <w:ind w:left="0" w:right="62" w:firstLine="709"/>
        <w:rPr>
          <w:color w:val="auto"/>
          <w:szCs w:val="24"/>
        </w:rPr>
      </w:pPr>
    </w:p>
    <w:p w14:paraId="6D350AF1" w14:textId="4346845B" w:rsidR="00715DC0" w:rsidRPr="002B39B7" w:rsidRDefault="002A2D7F" w:rsidP="00CC505C">
      <w:pPr>
        <w:spacing w:after="0" w:line="360" w:lineRule="auto"/>
        <w:ind w:left="0" w:right="62" w:firstLine="709"/>
        <w:rPr>
          <w:color w:val="auto"/>
          <w:szCs w:val="24"/>
        </w:rPr>
      </w:pPr>
      <w:r w:rsidRPr="002B39B7">
        <w:rPr>
          <w:color w:val="auto"/>
          <w:szCs w:val="24"/>
        </w:rPr>
        <w:t xml:space="preserve">Sobre el tema de </w:t>
      </w:r>
      <w:r w:rsidR="004F304B" w:rsidRPr="002B39B7">
        <w:rPr>
          <w:b/>
          <w:bCs/>
          <w:i/>
          <w:color w:val="auto"/>
          <w:szCs w:val="24"/>
        </w:rPr>
        <w:t xml:space="preserve">Derechos por Acceso a la Información </w:t>
      </w:r>
      <w:r w:rsidR="004F304B" w:rsidRPr="002B39B7">
        <w:rPr>
          <w:noProof/>
          <w:color w:val="auto"/>
          <w:szCs w:val="24"/>
        </w:rPr>
        <w:t xml:space="preserve">se plantea adecuar el cobro que se realiza por este concepto, especificando que si bien el acceso a la información pública que se solicite a las </w:t>
      </w:r>
      <w:bookmarkStart w:id="1" w:name="_Hlk88659605"/>
      <w:r w:rsidR="004F304B" w:rsidRPr="002B39B7">
        <w:rPr>
          <w:noProof/>
          <w:color w:val="auto"/>
          <w:szCs w:val="24"/>
        </w:rPr>
        <w:t xml:space="preserve">dependencias y entidades </w:t>
      </w:r>
      <w:bookmarkEnd w:id="1"/>
      <w:r w:rsidR="004F304B" w:rsidRPr="002B39B7">
        <w:rPr>
          <w:noProof/>
          <w:color w:val="auto"/>
          <w:szCs w:val="24"/>
        </w:rPr>
        <w:t xml:space="preserve">públicas, es gratuita, sin embargo, si para su entrega se requiere de impresión o almacenamiento, entonces se </w:t>
      </w:r>
      <w:r w:rsidR="00714C9C" w:rsidRPr="002B39B7">
        <w:rPr>
          <w:noProof/>
          <w:color w:val="auto"/>
          <w:szCs w:val="24"/>
        </w:rPr>
        <w:t>cobrará un costo de recuperación</w:t>
      </w:r>
      <w:r w:rsidR="004F304B" w:rsidRPr="002B39B7">
        <w:rPr>
          <w:noProof/>
          <w:color w:val="auto"/>
          <w:szCs w:val="24"/>
        </w:rPr>
        <w:t xml:space="preserve">, fijándose que cuando sea por </w:t>
      </w:r>
      <w:r w:rsidR="004F304B" w:rsidRPr="002B39B7">
        <w:rPr>
          <w:color w:val="auto"/>
          <w:szCs w:val="24"/>
        </w:rPr>
        <w:t>la expedición de copias simples, a partir de la vigesimoprimera copia, se cobrará 0.02 UMA por hoja; así como por la expedición de la certificación de datos o documentos, a partir de la vigesimoprimera hoja, 0.20 UMA por hoja y por la entrega de disco magnético o disco compacto, por cada uno 1.00 UMA.</w:t>
      </w:r>
    </w:p>
    <w:p w14:paraId="23C07C01" w14:textId="77777777" w:rsidR="00715DC0" w:rsidRPr="002B39B7" w:rsidRDefault="00715DC0" w:rsidP="00CC505C">
      <w:pPr>
        <w:spacing w:after="0" w:line="360" w:lineRule="auto"/>
        <w:ind w:left="0" w:right="62" w:firstLine="709"/>
        <w:rPr>
          <w:color w:val="auto"/>
          <w:szCs w:val="24"/>
        </w:rPr>
      </w:pPr>
    </w:p>
    <w:p w14:paraId="052B33AE" w14:textId="77777777" w:rsidR="00306BD2" w:rsidRPr="002B39B7" w:rsidRDefault="00715DC0" w:rsidP="00CC505C">
      <w:pPr>
        <w:spacing w:after="0" w:line="360" w:lineRule="auto"/>
        <w:ind w:left="0" w:right="62" w:firstLine="709"/>
        <w:rPr>
          <w:noProof/>
          <w:color w:val="auto"/>
          <w:szCs w:val="24"/>
        </w:rPr>
      </w:pPr>
      <w:r w:rsidRPr="002B39B7">
        <w:rPr>
          <w:color w:val="auto"/>
          <w:szCs w:val="24"/>
        </w:rPr>
        <w:t>A</w:t>
      </w:r>
      <w:r w:rsidR="004F304B" w:rsidRPr="002B39B7">
        <w:rPr>
          <w:color w:val="auto"/>
          <w:szCs w:val="24"/>
        </w:rPr>
        <w:t>simismo, se determina que no se causará el pago de tal contribución cuando las solicitudes de acceso a la informaci</w:t>
      </w:r>
      <w:r w:rsidR="00A36D04" w:rsidRPr="002B39B7">
        <w:rPr>
          <w:color w:val="auto"/>
          <w:szCs w:val="24"/>
        </w:rPr>
        <w:t xml:space="preserve">ón se realicen por personas con </w:t>
      </w:r>
      <w:r w:rsidR="004F304B" w:rsidRPr="002B39B7">
        <w:rPr>
          <w:color w:val="auto"/>
          <w:szCs w:val="24"/>
        </w:rPr>
        <w:t>discapacidad. Para estos efectos, el solicitante deberá hacer constar tal circunstancia al momento de formular s</w:t>
      </w:r>
      <w:r w:rsidR="00A36D04" w:rsidRPr="002B39B7">
        <w:rPr>
          <w:color w:val="auto"/>
          <w:szCs w:val="24"/>
        </w:rPr>
        <w:t>u petición; de igual forma, cu</w:t>
      </w:r>
      <w:r w:rsidR="00A36D04" w:rsidRPr="002B39B7">
        <w:rPr>
          <w:noProof/>
          <w:color w:val="auto"/>
          <w:szCs w:val="24"/>
        </w:rPr>
        <w:t xml:space="preserve">ando </w:t>
      </w:r>
      <w:r w:rsidR="00A36D04" w:rsidRPr="002B39B7">
        <w:rPr>
          <w:bCs/>
          <w:color w:val="auto"/>
          <w:szCs w:val="24"/>
        </w:rPr>
        <w:t>el solicitante proporcione el medio físico, electrónico o magnético para que se le haga entrega de la información</w:t>
      </w:r>
      <w:r w:rsidR="00A36D04" w:rsidRPr="002B39B7">
        <w:rPr>
          <w:noProof/>
          <w:color w:val="auto"/>
          <w:szCs w:val="24"/>
        </w:rPr>
        <w:t>, tampoco de le cobrará costo alguno.</w:t>
      </w:r>
    </w:p>
    <w:p w14:paraId="1DEB375A" w14:textId="77777777" w:rsidR="00345237" w:rsidRPr="002B39B7" w:rsidRDefault="00345237" w:rsidP="00CC505C">
      <w:pPr>
        <w:spacing w:after="0" w:line="360" w:lineRule="auto"/>
        <w:ind w:left="0" w:right="62" w:firstLine="709"/>
        <w:rPr>
          <w:noProof/>
          <w:color w:val="auto"/>
          <w:szCs w:val="24"/>
        </w:rPr>
      </w:pPr>
    </w:p>
    <w:p w14:paraId="23717DD3" w14:textId="77777777" w:rsidR="00CC4C29" w:rsidRPr="002B39B7" w:rsidRDefault="00306BD2" w:rsidP="00CC505C">
      <w:pPr>
        <w:spacing w:after="0" w:line="360" w:lineRule="auto"/>
        <w:ind w:left="0" w:right="62" w:firstLine="709"/>
        <w:rPr>
          <w:bCs/>
          <w:color w:val="auto"/>
          <w:szCs w:val="24"/>
        </w:rPr>
      </w:pPr>
      <w:r w:rsidRPr="002B39B7">
        <w:rPr>
          <w:noProof/>
          <w:color w:val="auto"/>
          <w:szCs w:val="24"/>
        </w:rPr>
        <w:t xml:space="preserve">Sobre los </w:t>
      </w:r>
      <w:r w:rsidRPr="002B39B7">
        <w:rPr>
          <w:b/>
          <w:i/>
          <w:color w:val="auto"/>
          <w:szCs w:val="24"/>
        </w:rPr>
        <w:t>Derechos por los Servicios que p</w:t>
      </w:r>
      <w:r w:rsidR="004F304B" w:rsidRPr="002B39B7">
        <w:rPr>
          <w:b/>
          <w:i/>
          <w:color w:val="auto"/>
          <w:szCs w:val="24"/>
        </w:rPr>
        <w:t>resta el Instituto de Movilidad y Desarrollo Urbano Territorial</w:t>
      </w:r>
      <w:r w:rsidRPr="002B39B7">
        <w:rPr>
          <w:color w:val="auto"/>
          <w:szCs w:val="24"/>
        </w:rPr>
        <w:t xml:space="preserve">, se propone agregar entre los servicios que otorgará este instituto la regulación de </w:t>
      </w:r>
      <w:r w:rsidR="004F304B" w:rsidRPr="002B39B7">
        <w:rPr>
          <w:color w:val="auto"/>
          <w:szCs w:val="24"/>
        </w:rPr>
        <w:t xml:space="preserve">los </w:t>
      </w:r>
      <w:r w:rsidR="004F304B" w:rsidRPr="002B39B7">
        <w:rPr>
          <w:bCs/>
          <w:color w:val="auto"/>
          <w:szCs w:val="24"/>
        </w:rPr>
        <w:t>vehículos de transporte alternativo entre los que se consideran como tales a los trici taxis, moto taxis, motocarros, bicicletas convencionales, bicicletas eléctricas, patines eléctricos, motonetas eléctricas, autos eléctricos de pequeña escala y cualquier otro medio de transporte no convencional, estos vehículos podrán ser operados en el Estado siempre y cuando cuenten con una constancia, la cual deberá ser expedida por el Instituto de Movilidad y Desarrollo Urbano Territorial, previo cumplimiento del procedimiento establecido en el reglamento correspondiente,</w:t>
      </w:r>
      <w:r w:rsidR="004F304B" w:rsidRPr="002B39B7">
        <w:rPr>
          <w:color w:val="auto"/>
          <w:szCs w:val="24"/>
        </w:rPr>
        <w:t xml:space="preserve"> por ello, se adicionan el cobro de nuevos derechos por</w:t>
      </w:r>
      <w:r w:rsidR="00345237" w:rsidRPr="002B39B7">
        <w:rPr>
          <w:color w:val="auto"/>
          <w:szCs w:val="24"/>
        </w:rPr>
        <w:t xml:space="preserve"> los servicios que el referido i</w:t>
      </w:r>
      <w:r w:rsidR="004F304B" w:rsidRPr="002B39B7">
        <w:rPr>
          <w:color w:val="auto"/>
          <w:szCs w:val="24"/>
        </w:rPr>
        <w:t>nstituto preste en razón de la emisión de las constancias correspondientes, e</w:t>
      </w:r>
      <w:r w:rsidR="004F304B" w:rsidRPr="002B39B7">
        <w:rPr>
          <w:bCs/>
          <w:color w:val="auto"/>
          <w:szCs w:val="24"/>
        </w:rPr>
        <w:t>n consecuencia, se establece el pago por la emisión de una constancia tipo “Permiso en Modalidad de Servicio Público”, dependiendo de la cantidad de vehículos; así como la expedición del certificado vehicular de transporte alternativo fijándose una cuota de 2.50 UMA; así como por la expedición del certificado del operador titular de transporte alternativo se cobrará 1.25 UMA, y por la expedición del certificado del operador adhesivo de transporte alternativo se cobrará 1.00 UMA.</w:t>
      </w:r>
    </w:p>
    <w:p w14:paraId="6460E50E" w14:textId="77777777" w:rsidR="00172BD3" w:rsidRDefault="00172BD3" w:rsidP="00CC505C">
      <w:pPr>
        <w:spacing w:after="0" w:line="360" w:lineRule="auto"/>
        <w:ind w:left="0" w:right="62" w:firstLine="709"/>
        <w:rPr>
          <w:color w:val="auto"/>
          <w:szCs w:val="24"/>
        </w:rPr>
      </w:pPr>
    </w:p>
    <w:p w14:paraId="25460366" w14:textId="2808C9D0" w:rsidR="00B65CB8" w:rsidRPr="00A74A3C" w:rsidRDefault="00B65CB8" w:rsidP="00CC505C">
      <w:pPr>
        <w:spacing w:after="0" w:line="360" w:lineRule="auto"/>
        <w:ind w:left="0" w:firstLine="709"/>
        <w:rPr>
          <w:color w:val="auto"/>
          <w:lang w:val="es-ES"/>
        </w:rPr>
      </w:pPr>
      <w:r w:rsidRPr="00A74A3C">
        <w:rPr>
          <w:b/>
          <w:color w:val="auto"/>
          <w:lang w:val="es-ES"/>
        </w:rPr>
        <w:t>S</w:t>
      </w:r>
      <w:r w:rsidR="00D2251F">
        <w:rPr>
          <w:b/>
          <w:color w:val="auto"/>
          <w:lang w:val="es-ES"/>
        </w:rPr>
        <w:t>EXTA</w:t>
      </w:r>
      <w:r w:rsidRPr="00A74A3C">
        <w:rPr>
          <w:b/>
          <w:color w:val="auto"/>
          <w:lang w:val="es-ES"/>
        </w:rPr>
        <w:t>.</w:t>
      </w:r>
      <w:r w:rsidRPr="00A74A3C">
        <w:rPr>
          <w:color w:val="auto"/>
          <w:lang w:val="es-ES"/>
        </w:rPr>
        <w:t xml:space="preserve"> Por lo que respecta a la iniciativa signada por el Diputado Víctor Hugo Lozano Poveda, es menester señalar que pretende impactar el artículo 24 de la Ley General de Hacienda del Estado de Yucatán</w:t>
      </w:r>
      <w:r w:rsidR="00DE68AB">
        <w:rPr>
          <w:color w:val="auto"/>
          <w:lang w:val="es-ES"/>
        </w:rPr>
        <w:t>,</w:t>
      </w:r>
      <w:r w:rsidRPr="00A74A3C">
        <w:rPr>
          <w:color w:val="auto"/>
          <w:lang w:val="es-ES"/>
        </w:rPr>
        <w:t xml:space="preserve"> con el objeto de establecer expresamente, que las universidades e instituciones de educación superior queden exentas de pagar el 1% por ciento más en materia del Impuesto Sobre Erogaciones por Remuneración al Trabajo Personal.</w:t>
      </w:r>
    </w:p>
    <w:p w14:paraId="09FD24B1" w14:textId="77777777" w:rsidR="00B65CB8" w:rsidRPr="00A74A3C" w:rsidRDefault="00B65CB8" w:rsidP="00CC505C">
      <w:pPr>
        <w:spacing w:after="0" w:line="360" w:lineRule="auto"/>
        <w:ind w:left="0" w:firstLine="709"/>
        <w:rPr>
          <w:color w:val="auto"/>
          <w:lang w:val="es-ES"/>
        </w:rPr>
      </w:pPr>
    </w:p>
    <w:p w14:paraId="4F755C76" w14:textId="77777777" w:rsidR="00B65CB8" w:rsidRPr="00A74A3C" w:rsidRDefault="00B65CB8" w:rsidP="00CC505C">
      <w:pPr>
        <w:spacing w:after="0" w:line="360" w:lineRule="auto"/>
        <w:ind w:left="0" w:firstLine="709"/>
        <w:rPr>
          <w:color w:val="auto"/>
          <w:lang w:val="es-ES"/>
        </w:rPr>
      </w:pPr>
      <w:r w:rsidRPr="00A74A3C">
        <w:rPr>
          <w:color w:val="auto"/>
          <w:lang w:val="es-ES"/>
        </w:rPr>
        <w:t xml:space="preserve">En el tema, es preciso señalar que el objeto de dicho impuesto lo constituyen las erogaciones que se efectúen en el estado de Yucatán por concepto de remuneración al trabajo personal subordinado, así como las erogaciones por remuneraciones a honorarios asimilables a salarios, siempre y cuando los servicios que las generen se efectúen en el territorio del Estado, bajo la dirección o subordinación de un patrón, contratista, intermediario, tercero o cualquiera que sea su denominación. También, se considera objeto de este impuesto, el servicio personal cuando se preste en el territorio del estado de Yucatán no obstante que se cubra su remuneración en otra entidad federativa. </w:t>
      </w:r>
    </w:p>
    <w:p w14:paraId="6469039D" w14:textId="77777777" w:rsidR="00B65CB8" w:rsidRPr="00A74A3C" w:rsidRDefault="00B65CB8" w:rsidP="00CC505C">
      <w:pPr>
        <w:spacing w:after="0" w:line="360" w:lineRule="auto"/>
        <w:ind w:left="0" w:firstLine="709"/>
        <w:rPr>
          <w:color w:val="auto"/>
          <w:lang w:val="es-ES"/>
        </w:rPr>
      </w:pPr>
    </w:p>
    <w:p w14:paraId="2BBC9BB1" w14:textId="77777777" w:rsidR="00B65CB8" w:rsidRPr="00A74A3C" w:rsidRDefault="00B65CB8" w:rsidP="00CC505C">
      <w:pPr>
        <w:spacing w:after="0" w:line="360" w:lineRule="auto"/>
        <w:ind w:left="0" w:firstLine="709"/>
        <w:rPr>
          <w:color w:val="auto"/>
          <w:lang w:val="es-ES"/>
        </w:rPr>
      </w:pPr>
      <w:r w:rsidRPr="00A74A3C">
        <w:rPr>
          <w:color w:val="auto"/>
          <w:lang w:val="es-ES"/>
        </w:rPr>
        <w:t xml:space="preserve">Con la modificación referida, se deja claro que el impuesto será tasado en un 3%, a diferencia de los poderes públicos del Estado que actualmente declaran un porciento más, es decir, un 4% por ciento como contribución al momento de enterar el gravamen a la autoridad fiscal. </w:t>
      </w:r>
    </w:p>
    <w:p w14:paraId="7DADA03A" w14:textId="77777777" w:rsidR="00B65CB8" w:rsidRPr="00A74A3C" w:rsidRDefault="00B65CB8" w:rsidP="00CC505C">
      <w:pPr>
        <w:spacing w:after="0" w:line="360" w:lineRule="auto"/>
        <w:ind w:left="0" w:firstLine="709"/>
        <w:rPr>
          <w:color w:val="auto"/>
          <w:lang w:val="es-ES"/>
        </w:rPr>
      </w:pPr>
    </w:p>
    <w:p w14:paraId="08E8C37D" w14:textId="77777777" w:rsidR="00B65CB8" w:rsidRPr="00A74A3C" w:rsidRDefault="00B65CB8" w:rsidP="00CC505C">
      <w:pPr>
        <w:spacing w:after="0" w:line="360" w:lineRule="auto"/>
        <w:ind w:left="0" w:firstLine="709"/>
        <w:rPr>
          <w:color w:val="auto"/>
          <w:lang w:val="es-ES"/>
        </w:rPr>
      </w:pPr>
      <w:r w:rsidRPr="00A74A3C">
        <w:rPr>
          <w:color w:val="auto"/>
          <w:lang w:val="es-ES"/>
        </w:rPr>
        <w:t xml:space="preserve">Con base a lo anterior, los suscritos consideramos necesario modernizar los ordenamientos a fin de imprimirles plena vigencia y, por ende, una adaptación a las necesidades actuales en materia social y educativa. </w:t>
      </w:r>
    </w:p>
    <w:p w14:paraId="64A053F8" w14:textId="77777777" w:rsidR="00B65CB8" w:rsidRPr="00A74A3C" w:rsidRDefault="00B65CB8" w:rsidP="00CC505C">
      <w:pPr>
        <w:spacing w:after="0" w:line="360" w:lineRule="auto"/>
        <w:ind w:left="0" w:firstLine="709"/>
        <w:rPr>
          <w:color w:val="auto"/>
          <w:lang w:val="es-ES"/>
        </w:rPr>
      </w:pPr>
    </w:p>
    <w:p w14:paraId="75C24ED2" w14:textId="77777777" w:rsidR="00B65CB8" w:rsidRPr="00A74A3C" w:rsidRDefault="00B65CB8" w:rsidP="00CC505C">
      <w:pPr>
        <w:spacing w:after="0" w:line="360" w:lineRule="auto"/>
        <w:ind w:left="0" w:firstLine="709"/>
        <w:rPr>
          <w:color w:val="auto"/>
          <w:lang w:val="es-ES"/>
        </w:rPr>
      </w:pPr>
      <w:r w:rsidRPr="00A74A3C">
        <w:rPr>
          <w:color w:val="auto"/>
          <w:lang w:val="es-ES"/>
        </w:rPr>
        <w:t xml:space="preserve">No menos importante es que, con la medida que realizamos, garantizamos el avance y correcto funcionamiento de la actividad recaudatoria de las autoridades fiscales. En esencia, el cambio normativo tendrá consecuencias benéficas para las universidades públicas y las instituciones de educación superior con autonomía prevista en las leyes. </w:t>
      </w:r>
    </w:p>
    <w:p w14:paraId="3A56C68D" w14:textId="77777777" w:rsidR="00B65CB8" w:rsidRPr="00A74A3C" w:rsidRDefault="00B65CB8" w:rsidP="00CC505C">
      <w:pPr>
        <w:spacing w:after="0" w:line="360" w:lineRule="auto"/>
        <w:ind w:left="0" w:firstLine="709"/>
        <w:rPr>
          <w:color w:val="auto"/>
          <w:lang w:val="es-ES"/>
        </w:rPr>
      </w:pPr>
    </w:p>
    <w:p w14:paraId="2E0BD73B" w14:textId="77777777" w:rsidR="00B65CB8" w:rsidRPr="00A74A3C" w:rsidRDefault="00B65CB8" w:rsidP="00CC505C">
      <w:pPr>
        <w:spacing w:after="0" w:line="360" w:lineRule="auto"/>
        <w:ind w:left="0" w:firstLine="709"/>
        <w:rPr>
          <w:color w:val="auto"/>
          <w:lang w:val="es-ES"/>
        </w:rPr>
      </w:pPr>
      <w:r w:rsidRPr="00A74A3C">
        <w:rPr>
          <w:color w:val="auto"/>
          <w:lang w:val="es-ES"/>
        </w:rPr>
        <w:t>Bajo esta óptica, la presente iniciativa, pretende modificar el artículo 24 de la Ley General de Hacienda del Estado de Yucatán, en lo referente a la tasa del 3% del Impuesto Sobre Erogaciones por Remuneración al Trabajo Personal.</w:t>
      </w:r>
    </w:p>
    <w:p w14:paraId="174CBB44" w14:textId="77777777" w:rsidR="00B65CB8" w:rsidRPr="00A74A3C" w:rsidRDefault="00B65CB8" w:rsidP="00CC505C">
      <w:pPr>
        <w:spacing w:after="0" w:line="360" w:lineRule="auto"/>
        <w:ind w:left="0" w:firstLine="709"/>
        <w:rPr>
          <w:color w:val="auto"/>
          <w:lang w:val="es-ES"/>
        </w:rPr>
      </w:pPr>
    </w:p>
    <w:p w14:paraId="75B8E875" w14:textId="006146DE" w:rsidR="00B65CB8" w:rsidRPr="00A74A3C" w:rsidRDefault="00B65CB8" w:rsidP="00CC505C">
      <w:pPr>
        <w:spacing w:after="0" w:line="360" w:lineRule="auto"/>
        <w:ind w:left="0" w:firstLine="709"/>
        <w:rPr>
          <w:b/>
          <w:i/>
          <w:color w:val="auto"/>
        </w:rPr>
      </w:pPr>
      <w:r w:rsidRPr="00A74A3C">
        <w:rPr>
          <w:color w:val="auto"/>
          <w:lang w:val="es-ES"/>
        </w:rPr>
        <w:t>Ahora bien, nuestro actuar, debe ir sustentado en criterios de proporcionalidad así como de equidad, esto atendiendo a los principios constitucionales, vigilando que los cambios guarden proporción evitando cualquier forma de agravio en su modificación, tal como ha quedado definido en la siguiente reflexión judicial,</w:t>
      </w:r>
      <w:r w:rsidRPr="00A74A3C">
        <w:rPr>
          <w:color w:val="auto"/>
        </w:rPr>
        <w:t xml:space="preserve"> “</w:t>
      </w:r>
      <w:r w:rsidRPr="008408FB">
        <w:rPr>
          <w:b/>
          <w:color w:val="auto"/>
        </w:rPr>
        <w:t>IMPUESTOS. EXISTE DISCRECIONALIDAD LEGISLATIVA PARA DETERMINAR SU OBJETO, SIEMPRE Y CUANDO SEAN PROPORCIONALES Y EQUITATIVOS</w:t>
      </w:r>
      <w:r w:rsidRPr="00A74A3C">
        <w:rPr>
          <w:color w:val="auto"/>
        </w:rPr>
        <w:t>”</w:t>
      </w:r>
      <w:r w:rsidR="00FD2C70">
        <w:rPr>
          <w:color w:val="auto"/>
        </w:rPr>
        <w:t>.</w:t>
      </w:r>
      <w:r w:rsidRPr="00A74A3C">
        <w:rPr>
          <w:rStyle w:val="Refdenotaalpie"/>
          <w:rFonts w:eastAsiaTheme="majorEastAsia"/>
          <w:color w:val="auto"/>
        </w:rPr>
        <w:footnoteReference w:id="14"/>
      </w:r>
    </w:p>
    <w:p w14:paraId="51BAB8A7" w14:textId="77777777" w:rsidR="00B65CB8" w:rsidRPr="00A74A3C" w:rsidRDefault="00B65CB8" w:rsidP="00CC505C">
      <w:pPr>
        <w:spacing w:after="0" w:line="360" w:lineRule="auto"/>
        <w:ind w:left="0" w:firstLine="709"/>
        <w:rPr>
          <w:color w:val="auto"/>
          <w:lang w:val="es-ES"/>
        </w:rPr>
      </w:pPr>
    </w:p>
    <w:p w14:paraId="034ACB18" w14:textId="77777777" w:rsidR="00B65CB8" w:rsidRPr="00A74A3C" w:rsidRDefault="00B65CB8" w:rsidP="00CC505C">
      <w:pPr>
        <w:spacing w:after="0" w:line="360" w:lineRule="auto"/>
        <w:ind w:left="0" w:firstLine="709"/>
        <w:rPr>
          <w:color w:val="auto"/>
          <w:lang w:val="es-ES"/>
        </w:rPr>
      </w:pPr>
      <w:r w:rsidRPr="00A74A3C">
        <w:rPr>
          <w:color w:val="auto"/>
          <w:lang w:val="es-ES"/>
        </w:rPr>
        <w:t xml:space="preserve">  Por tal motivo, el cambio propuesto, a través del cual se adiciona un tercer párrafo al artículo 24 de la Ley General de Hacienda del Estado de Yucatán, hará posible que el porcentaje adicional del 1% por ciento, no les sea aplicado a las universidades e instituciones de educación superior a las que las leyes les otorguen autonomía, principalmente por su labor en el desarrollo educacional en la entidad.</w:t>
      </w:r>
    </w:p>
    <w:p w14:paraId="675E04D3" w14:textId="77777777" w:rsidR="00B65CB8" w:rsidRPr="00A74A3C" w:rsidRDefault="00B65CB8" w:rsidP="00CC505C">
      <w:pPr>
        <w:spacing w:after="0" w:line="360" w:lineRule="auto"/>
        <w:ind w:left="0" w:firstLine="709"/>
        <w:rPr>
          <w:color w:val="auto"/>
          <w:lang w:val="es-ES"/>
        </w:rPr>
      </w:pPr>
    </w:p>
    <w:p w14:paraId="1CEBF9D5" w14:textId="77777777" w:rsidR="00B65CB8" w:rsidRPr="00A74A3C" w:rsidRDefault="00B65CB8" w:rsidP="00CC505C">
      <w:pPr>
        <w:spacing w:after="0" w:line="360" w:lineRule="auto"/>
        <w:ind w:left="0" w:right="62" w:firstLine="709"/>
        <w:rPr>
          <w:color w:val="auto"/>
          <w:lang w:val="es-ES"/>
        </w:rPr>
      </w:pPr>
      <w:r w:rsidRPr="00A74A3C">
        <w:rPr>
          <w:color w:val="auto"/>
          <w:lang w:val="es-ES"/>
        </w:rPr>
        <w:t xml:space="preserve">  Consideramos que la reforma citada, traerá certeza a este importante sector educativo, con lo que se contribuye a su fortalecimiento y desarrollo institucional. </w:t>
      </w:r>
    </w:p>
    <w:p w14:paraId="23DC2F6E" w14:textId="77777777" w:rsidR="00B65CB8" w:rsidRPr="002B39B7" w:rsidRDefault="00B65CB8" w:rsidP="00CC505C">
      <w:pPr>
        <w:spacing w:after="0" w:line="360" w:lineRule="auto"/>
        <w:ind w:left="0" w:right="62" w:firstLine="709"/>
        <w:rPr>
          <w:rFonts w:eastAsiaTheme="minorEastAsia"/>
          <w:color w:val="auto"/>
          <w:szCs w:val="24"/>
          <w:highlight w:val="yellow"/>
        </w:rPr>
      </w:pPr>
    </w:p>
    <w:p w14:paraId="51145AA3" w14:textId="740BF30D" w:rsidR="00B65CB8" w:rsidRPr="002B39B7" w:rsidRDefault="00B65CB8" w:rsidP="00CC505C">
      <w:pPr>
        <w:spacing w:after="0" w:line="360" w:lineRule="auto"/>
        <w:ind w:left="0" w:right="62" w:firstLine="709"/>
        <w:rPr>
          <w:color w:val="auto"/>
          <w:szCs w:val="24"/>
        </w:rPr>
      </w:pPr>
      <w:r w:rsidRPr="002B39B7">
        <w:rPr>
          <w:color w:val="auto"/>
          <w:szCs w:val="24"/>
        </w:rPr>
        <w:t xml:space="preserve">Por otra parte, no omitimos señalar que derivado de las reuniones de trabajo de esta </w:t>
      </w:r>
      <w:r w:rsidR="00E37E02">
        <w:rPr>
          <w:color w:val="auto"/>
          <w:szCs w:val="24"/>
        </w:rPr>
        <w:t>C</w:t>
      </w:r>
      <w:r w:rsidRPr="002B39B7">
        <w:rPr>
          <w:color w:val="auto"/>
          <w:szCs w:val="24"/>
        </w:rPr>
        <w:t xml:space="preserve">omisión </w:t>
      </w:r>
      <w:r w:rsidR="00E37E02">
        <w:rPr>
          <w:color w:val="auto"/>
          <w:szCs w:val="24"/>
        </w:rPr>
        <w:t>P</w:t>
      </w:r>
      <w:r w:rsidRPr="002B39B7">
        <w:rPr>
          <w:color w:val="auto"/>
          <w:szCs w:val="24"/>
        </w:rPr>
        <w:t xml:space="preserve">ermanente, así como de </w:t>
      </w:r>
      <w:r w:rsidR="008E0D4E">
        <w:rPr>
          <w:color w:val="auto"/>
          <w:szCs w:val="24"/>
        </w:rPr>
        <w:t xml:space="preserve">la reunión </w:t>
      </w:r>
      <w:r w:rsidR="00291584">
        <w:rPr>
          <w:color w:val="auto"/>
          <w:szCs w:val="24"/>
        </w:rPr>
        <w:t>realizada</w:t>
      </w:r>
      <w:r w:rsidR="008E0D4E">
        <w:rPr>
          <w:color w:val="auto"/>
          <w:szCs w:val="24"/>
        </w:rPr>
        <w:t xml:space="preserve"> con </w:t>
      </w:r>
      <w:r w:rsidRPr="002B39B7">
        <w:rPr>
          <w:color w:val="auto"/>
          <w:szCs w:val="24"/>
        </w:rPr>
        <w:t>los funcionarios estatales respecto al paquete fiscal estatal, las diputadas y diputados integrantes debatimos y analizamos las reformas que se presentaron en la i</w:t>
      </w:r>
      <w:r w:rsidR="00A5586C">
        <w:rPr>
          <w:color w:val="auto"/>
          <w:szCs w:val="24"/>
        </w:rPr>
        <w:t>niciativa del ejecutivo estatal</w:t>
      </w:r>
      <w:r w:rsidRPr="002B39B7">
        <w:rPr>
          <w:color w:val="auto"/>
          <w:szCs w:val="24"/>
        </w:rPr>
        <w:t>.</w:t>
      </w:r>
    </w:p>
    <w:p w14:paraId="14E60A97" w14:textId="77777777" w:rsidR="00B65CB8" w:rsidRPr="002B39B7" w:rsidRDefault="00B65CB8" w:rsidP="00CC505C">
      <w:pPr>
        <w:spacing w:after="0" w:line="360" w:lineRule="auto"/>
        <w:ind w:left="0" w:right="62" w:firstLine="709"/>
        <w:rPr>
          <w:color w:val="auto"/>
          <w:szCs w:val="24"/>
        </w:rPr>
      </w:pPr>
    </w:p>
    <w:p w14:paraId="5831017F" w14:textId="48200E9E" w:rsidR="00B65CB8" w:rsidRPr="002B39B7" w:rsidRDefault="00B65CB8" w:rsidP="00CC505C">
      <w:pPr>
        <w:spacing w:after="0" w:line="360" w:lineRule="auto"/>
        <w:ind w:left="0" w:right="62" w:firstLine="709"/>
        <w:rPr>
          <w:color w:val="auto"/>
          <w:szCs w:val="24"/>
        </w:rPr>
      </w:pPr>
      <w:r w:rsidRPr="002B39B7">
        <w:rPr>
          <w:color w:val="auto"/>
          <w:szCs w:val="24"/>
        </w:rPr>
        <w:t>En resumen, haci</w:t>
      </w:r>
      <w:r w:rsidR="00436BE9">
        <w:rPr>
          <w:color w:val="auto"/>
          <w:szCs w:val="24"/>
        </w:rPr>
        <w:t>endo un análisis y revisión de</w:t>
      </w:r>
      <w:r w:rsidRPr="002B39B7">
        <w:rPr>
          <w:color w:val="auto"/>
          <w:szCs w:val="24"/>
        </w:rPr>
        <w:t xml:space="preserve"> las propuestas</w:t>
      </w:r>
      <w:r w:rsidR="00436BE9">
        <w:rPr>
          <w:color w:val="auto"/>
          <w:szCs w:val="24"/>
        </w:rPr>
        <w:t>,</w:t>
      </w:r>
      <w:r w:rsidRPr="002B39B7">
        <w:rPr>
          <w:color w:val="auto"/>
          <w:szCs w:val="24"/>
        </w:rPr>
        <w:t xml:space="preserve"> las diputadas y diputados que i</w:t>
      </w:r>
      <w:r w:rsidR="00436BE9">
        <w:rPr>
          <w:color w:val="auto"/>
          <w:szCs w:val="24"/>
        </w:rPr>
        <w:t>ntegramos esta C</w:t>
      </w:r>
      <w:r w:rsidRPr="002B39B7">
        <w:rPr>
          <w:color w:val="auto"/>
          <w:szCs w:val="24"/>
        </w:rPr>
        <w:t xml:space="preserve">omisión </w:t>
      </w:r>
      <w:r w:rsidR="00436BE9">
        <w:rPr>
          <w:color w:val="auto"/>
          <w:szCs w:val="24"/>
        </w:rPr>
        <w:t>P</w:t>
      </w:r>
      <w:r w:rsidRPr="002B39B7">
        <w:rPr>
          <w:color w:val="auto"/>
          <w:szCs w:val="24"/>
        </w:rPr>
        <w:t>ermanent</w:t>
      </w:r>
      <w:r w:rsidR="00DC7941">
        <w:rPr>
          <w:color w:val="auto"/>
          <w:szCs w:val="24"/>
        </w:rPr>
        <w:t xml:space="preserve">e nos declaramos a favor de la iniciativa con </w:t>
      </w:r>
      <w:r w:rsidRPr="002B39B7">
        <w:rPr>
          <w:color w:val="auto"/>
          <w:szCs w:val="24"/>
        </w:rPr>
        <w:t>propuestas de reformas a la Ley General de Hacienda del Estado de Yucatán, toda vez que permiten una mayor recaudación de ingresos lo que repercutirá en favor de los ciudadanos yucatecos</w:t>
      </w:r>
      <w:r w:rsidR="000245EE" w:rsidRPr="000245EE">
        <w:rPr>
          <w:color w:val="auto"/>
          <w:szCs w:val="24"/>
        </w:rPr>
        <w:t xml:space="preserve"> </w:t>
      </w:r>
      <w:r w:rsidR="000245EE" w:rsidRPr="002B39B7">
        <w:rPr>
          <w:color w:val="auto"/>
          <w:szCs w:val="24"/>
        </w:rPr>
        <w:t>en una mejora en la prestación de los servicios por parte del Estado</w:t>
      </w:r>
      <w:r w:rsidR="000245EE">
        <w:rPr>
          <w:color w:val="auto"/>
          <w:szCs w:val="24"/>
        </w:rPr>
        <w:t xml:space="preserve">. </w:t>
      </w:r>
    </w:p>
    <w:p w14:paraId="6B133947" w14:textId="77777777" w:rsidR="00B65CB8" w:rsidRPr="002B39B7" w:rsidRDefault="00B65CB8" w:rsidP="00CC505C">
      <w:pPr>
        <w:spacing w:after="0" w:line="360" w:lineRule="auto"/>
        <w:ind w:left="0" w:right="62" w:firstLine="709"/>
        <w:rPr>
          <w:color w:val="auto"/>
          <w:szCs w:val="24"/>
        </w:rPr>
      </w:pPr>
    </w:p>
    <w:p w14:paraId="5B895852" w14:textId="77777777" w:rsidR="00B65CB8" w:rsidRPr="002B39B7" w:rsidRDefault="00B65CB8" w:rsidP="00CC505C">
      <w:pPr>
        <w:spacing w:after="0" w:line="360" w:lineRule="auto"/>
        <w:ind w:left="0" w:right="62" w:firstLine="709"/>
        <w:rPr>
          <w:color w:val="auto"/>
          <w:szCs w:val="24"/>
        </w:rPr>
      </w:pPr>
      <w:r w:rsidRPr="002B39B7">
        <w:rPr>
          <w:color w:val="auto"/>
          <w:szCs w:val="24"/>
        </w:rPr>
        <w:t>Al actualizar los montos ya existentes, se pretende garantizar una mejor atención y servicio a los contribuyentes por medio de cargas fiscales adecuadas y mecanismos que faciliten operativa y administrativamente su recaudación, manteniendo un valor justo e intrínsecamente relacionado con el servicio prestado.</w:t>
      </w:r>
    </w:p>
    <w:p w14:paraId="3F0E219F" w14:textId="77777777" w:rsidR="00B65CB8" w:rsidRPr="002B39B7" w:rsidRDefault="00B65CB8" w:rsidP="00CC505C">
      <w:pPr>
        <w:spacing w:after="0" w:line="360" w:lineRule="auto"/>
        <w:ind w:left="0" w:right="62" w:firstLine="709"/>
        <w:rPr>
          <w:iCs/>
          <w:color w:val="auto"/>
          <w:szCs w:val="24"/>
        </w:rPr>
      </w:pPr>
    </w:p>
    <w:p w14:paraId="1C2CB6D1" w14:textId="77777777" w:rsidR="00B65CB8" w:rsidRPr="002B39B7" w:rsidRDefault="00B65CB8" w:rsidP="00CC505C">
      <w:pPr>
        <w:spacing w:after="0" w:line="360" w:lineRule="auto"/>
        <w:ind w:left="0" w:right="62" w:firstLine="709"/>
        <w:rPr>
          <w:iCs/>
          <w:color w:val="auto"/>
          <w:szCs w:val="24"/>
        </w:rPr>
      </w:pPr>
      <w:r w:rsidRPr="002B39B7">
        <w:rPr>
          <w:color w:val="auto"/>
          <w:szCs w:val="24"/>
        </w:rPr>
        <w:t xml:space="preserve">De conformidad con lo anterior, este cuerpo colegiado, después de realizar un debido análisis a la iniciativa de reformas y valorando las opiniones expresadas en las sesiones de trabajo, manifestamos que la misma cumple a plenitud con los principios constitucionales y legales en la materia, ello en virtud de que establecen modificaciones que son plenamente justificadas. </w:t>
      </w:r>
    </w:p>
    <w:p w14:paraId="7A6E3289" w14:textId="77777777" w:rsidR="00B65CB8" w:rsidRPr="002B39B7" w:rsidRDefault="00B65CB8" w:rsidP="00CC505C">
      <w:pPr>
        <w:spacing w:after="0" w:line="360" w:lineRule="auto"/>
        <w:ind w:left="0" w:right="62" w:firstLine="709"/>
        <w:rPr>
          <w:iCs/>
          <w:color w:val="auto"/>
          <w:szCs w:val="24"/>
        </w:rPr>
      </w:pPr>
    </w:p>
    <w:p w14:paraId="70959DF7" w14:textId="77777777" w:rsidR="00B65CB8" w:rsidRPr="002B39B7" w:rsidRDefault="00B65CB8" w:rsidP="00CC505C">
      <w:pPr>
        <w:spacing w:after="0" w:line="360" w:lineRule="auto"/>
        <w:ind w:left="0" w:right="62" w:firstLine="709"/>
        <w:rPr>
          <w:iCs/>
          <w:color w:val="auto"/>
          <w:szCs w:val="24"/>
        </w:rPr>
      </w:pPr>
      <w:r w:rsidRPr="002B39B7">
        <w:rPr>
          <w:color w:val="auto"/>
          <w:szCs w:val="24"/>
        </w:rPr>
        <w:t>Por lo que, concluimos que la norma en estudio puede válidamente actualizarse y aplicarse por la autoridad bajo estas modificaciones, las cuales habrán de ser debidamente observadas por los sujetos que se encuentren en los supuestos previstos para el pago de dicha contribución estatal.</w:t>
      </w:r>
    </w:p>
    <w:p w14:paraId="1EC2766D" w14:textId="77777777" w:rsidR="00B65CB8" w:rsidRPr="002B39B7" w:rsidRDefault="00B65CB8" w:rsidP="00CC505C">
      <w:pPr>
        <w:spacing w:after="0" w:line="360" w:lineRule="auto"/>
        <w:ind w:left="0" w:right="62" w:firstLine="709"/>
        <w:rPr>
          <w:color w:val="auto"/>
          <w:szCs w:val="24"/>
        </w:rPr>
      </w:pPr>
    </w:p>
    <w:p w14:paraId="0E8D823C" w14:textId="51090DCD" w:rsidR="00971D1D" w:rsidRPr="002B39B7" w:rsidRDefault="006C2ECE" w:rsidP="00CC505C">
      <w:pPr>
        <w:spacing w:after="0" w:line="360" w:lineRule="auto"/>
        <w:ind w:left="0" w:right="62" w:firstLine="709"/>
        <w:rPr>
          <w:iCs/>
          <w:color w:val="auto"/>
          <w:szCs w:val="24"/>
        </w:rPr>
      </w:pPr>
      <w:r>
        <w:rPr>
          <w:b/>
          <w:color w:val="auto"/>
          <w:szCs w:val="24"/>
        </w:rPr>
        <w:t>SÉPTIMA</w:t>
      </w:r>
      <w:r w:rsidR="00B65CB8" w:rsidRPr="00B65CB8">
        <w:rPr>
          <w:b/>
          <w:color w:val="auto"/>
          <w:szCs w:val="24"/>
        </w:rPr>
        <w:t xml:space="preserve">. </w:t>
      </w:r>
      <w:r w:rsidR="00CC4C29" w:rsidRPr="002B39B7">
        <w:rPr>
          <w:color w:val="auto"/>
          <w:szCs w:val="24"/>
        </w:rPr>
        <w:t>Por último, y no menos importante se establece la entrada en vigor del decreto de ref</w:t>
      </w:r>
      <w:r w:rsidR="000A3C47" w:rsidRPr="002B39B7">
        <w:rPr>
          <w:color w:val="auto"/>
          <w:szCs w:val="24"/>
        </w:rPr>
        <w:t>ormas para el 1 de enero de 2022</w:t>
      </w:r>
      <w:r w:rsidR="00CC4C29" w:rsidRPr="002B39B7">
        <w:rPr>
          <w:color w:val="auto"/>
          <w:szCs w:val="24"/>
        </w:rPr>
        <w:t xml:space="preserve">, previa publicación en el Diario Oficial del Gobierno del Estado de Yucatán, exceptuando de dicha vigencia </w:t>
      </w:r>
      <w:r w:rsidR="00D11EE6" w:rsidRPr="002B39B7">
        <w:rPr>
          <w:color w:val="auto"/>
          <w:szCs w:val="24"/>
        </w:rPr>
        <w:t>lo previsto en el artículo 7, párrafo tercero, que lo hará el 1 de julio de 2022, en virtud de que l</w:t>
      </w:r>
      <w:r w:rsidR="00D11EE6" w:rsidRPr="002B39B7">
        <w:rPr>
          <w:bCs/>
          <w:color w:val="auto"/>
          <w:szCs w:val="24"/>
        </w:rPr>
        <w:t xml:space="preserve">as cuotas de los derechos nuevos a pagar deberá corresponder al ejercicio fiscal en el que se preste el servicio, </w:t>
      </w:r>
      <w:r w:rsidR="00D11EE6" w:rsidRPr="002B39B7">
        <w:rPr>
          <w:color w:val="auto"/>
          <w:szCs w:val="24"/>
        </w:rPr>
        <w:t>y lo establecido en el artículo 27 J, que entrará en vigor el 1 de abril de 2022, toda vez que son las nuevas disposiciones relativas a las obligaciones que tienen que cumplir los contribuyentes para el pago del i</w:t>
      </w:r>
      <w:r w:rsidR="00D11EE6" w:rsidRPr="002B39B7">
        <w:rPr>
          <w:iCs/>
          <w:color w:val="auto"/>
          <w:szCs w:val="24"/>
        </w:rPr>
        <w:t>mpuesto sobre erogaciones por remuneración al trabajo personal.</w:t>
      </w:r>
    </w:p>
    <w:p w14:paraId="0DA735DD" w14:textId="77777777" w:rsidR="00971D1D" w:rsidRPr="002B39B7" w:rsidRDefault="00971D1D" w:rsidP="00CC505C">
      <w:pPr>
        <w:spacing w:after="0" w:line="360" w:lineRule="auto"/>
        <w:ind w:left="0" w:right="62" w:firstLine="709"/>
        <w:rPr>
          <w:iCs/>
          <w:color w:val="auto"/>
          <w:szCs w:val="24"/>
        </w:rPr>
      </w:pPr>
    </w:p>
    <w:p w14:paraId="0FC9F4CC" w14:textId="77777777" w:rsidR="00BC2613" w:rsidRPr="002B39B7" w:rsidRDefault="00971D1D" w:rsidP="00CC505C">
      <w:pPr>
        <w:spacing w:after="0" w:line="360" w:lineRule="auto"/>
        <w:ind w:left="0" w:right="62" w:firstLine="709"/>
        <w:rPr>
          <w:bCs/>
          <w:iCs/>
          <w:color w:val="auto"/>
          <w:szCs w:val="24"/>
        </w:rPr>
      </w:pPr>
      <w:r w:rsidRPr="002B39B7">
        <w:rPr>
          <w:iCs/>
          <w:color w:val="auto"/>
          <w:szCs w:val="24"/>
        </w:rPr>
        <w:t>De manera transitoria, s</w:t>
      </w:r>
      <w:r w:rsidR="00D11EE6" w:rsidRPr="002B39B7">
        <w:rPr>
          <w:color w:val="auto"/>
          <w:szCs w:val="24"/>
        </w:rPr>
        <w:t>e determina que la cuota a pagar por la emisión de unidades de contaminantes al agua, para efectos de la fracción II del artículo 47-AU de la Ley General de Hacienda del Estado de Yucatán,</w:t>
      </w:r>
      <w:r w:rsidR="00D11EE6" w:rsidRPr="002B39B7">
        <w:rPr>
          <w:bCs/>
          <w:iCs/>
          <w:color w:val="auto"/>
          <w:szCs w:val="24"/>
        </w:rPr>
        <w:t xml:space="preserve"> la cuota aplicable durante el ejercicio fiscal 2022 será de 0.10 UMA y la cuota aplicable para el ejercicio fiscal 2023 será de 0.15 UMA.</w:t>
      </w:r>
    </w:p>
    <w:p w14:paraId="720FE2AD" w14:textId="77777777" w:rsidR="00BC2613" w:rsidRPr="002B39B7" w:rsidRDefault="00BC2613" w:rsidP="00CC505C">
      <w:pPr>
        <w:spacing w:after="0" w:line="360" w:lineRule="auto"/>
        <w:ind w:left="0" w:right="62" w:firstLine="709"/>
        <w:rPr>
          <w:bCs/>
          <w:iCs/>
          <w:color w:val="auto"/>
          <w:szCs w:val="24"/>
        </w:rPr>
      </w:pPr>
    </w:p>
    <w:p w14:paraId="3D992532" w14:textId="77777777" w:rsidR="00170DD1" w:rsidRPr="002B39B7" w:rsidRDefault="00D11EE6" w:rsidP="00CC505C">
      <w:pPr>
        <w:spacing w:after="0" w:line="360" w:lineRule="auto"/>
        <w:ind w:left="0" w:right="62" w:firstLine="709"/>
        <w:rPr>
          <w:color w:val="auto"/>
          <w:szCs w:val="24"/>
        </w:rPr>
      </w:pPr>
      <w:r w:rsidRPr="002B39B7">
        <w:rPr>
          <w:color w:val="auto"/>
          <w:szCs w:val="24"/>
        </w:rPr>
        <w:t xml:space="preserve">Para los efectos de lo dispuesto en el artículo 47-AL de la Ley General de Hacienda del Estado de Yucatán, que refiere a la época del pago del impuesto a la emisión de gases a la atmósfera, se determina </w:t>
      </w:r>
      <w:r w:rsidR="00BC2613" w:rsidRPr="002B39B7">
        <w:rPr>
          <w:color w:val="auto"/>
          <w:szCs w:val="24"/>
        </w:rPr>
        <w:t xml:space="preserve">transitoriamente </w:t>
      </w:r>
      <w:r w:rsidRPr="002B39B7">
        <w:rPr>
          <w:color w:val="auto"/>
          <w:szCs w:val="24"/>
        </w:rPr>
        <w:t>que el primer pago provisional que se realice por el contribuyente este comprenderá a los meses de enero, febrero, marzo y abril correspondientes al ejercicio fiscal 2022, y se realizará mediante declaración que se presentará a más tardar el 17 de mayo de 2022.</w:t>
      </w:r>
    </w:p>
    <w:p w14:paraId="002F701B" w14:textId="77777777" w:rsidR="00170DD1" w:rsidRPr="002B39B7" w:rsidRDefault="00170DD1" w:rsidP="00CC505C">
      <w:pPr>
        <w:spacing w:after="0" w:line="360" w:lineRule="auto"/>
        <w:ind w:left="0" w:right="62" w:firstLine="709"/>
        <w:rPr>
          <w:color w:val="auto"/>
          <w:szCs w:val="24"/>
        </w:rPr>
      </w:pPr>
    </w:p>
    <w:p w14:paraId="481DC052" w14:textId="46E31735" w:rsidR="00D11EE6" w:rsidRPr="002B39B7" w:rsidRDefault="00693F6F" w:rsidP="00CC505C">
      <w:pPr>
        <w:spacing w:after="0" w:line="360" w:lineRule="auto"/>
        <w:ind w:left="0" w:right="62" w:firstLine="709"/>
        <w:rPr>
          <w:color w:val="auto"/>
          <w:szCs w:val="24"/>
        </w:rPr>
      </w:pPr>
      <w:r w:rsidRPr="002B39B7">
        <w:rPr>
          <w:bCs/>
          <w:color w:val="auto"/>
          <w:szCs w:val="24"/>
        </w:rPr>
        <w:t>Asimismo</w:t>
      </w:r>
      <w:r w:rsidR="00170DD1" w:rsidRPr="002B39B7">
        <w:rPr>
          <w:bCs/>
          <w:color w:val="auto"/>
          <w:szCs w:val="24"/>
        </w:rPr>
        <w:t xml:space="preserve">, </w:t>
      </w:r>
      <w:r w:rsidRPr="002B39B7">
        <w:rPr>
          <w:bCs/>
          <w:color w:val="auto"/>
          <w:szCs w:val="24"/>
        </w:rPr>
        <w:t>r</w:t>
      </w:r>
      <w:r w:rsidR="00D11EE6" w:rsidRPr="002B39B7">
        <w:rPr>
          <w:bCs/>
          <w:color w:val="auto"/>
          <w:szCs w:val="24"/>
        </w:rPr>
        <w:t>especto a la primera declaración mensual</w:t>
      </w:r>
      <w:r w:rsidR="00D11EE6" w:rsidRPr="002B39B7">
        <w:rPr>
          <w:color w:val="auto"/>
          <w:szCs w:val="24"/>
        </w:rPr>
        <w:t xml:space="preserve"> por el pago del impuesto a la emisión de contaminantes al suelo, subsuelo y agua, a que refiere el artículo 47-AV de la Ley General de Hacienda del Estado de Yucatán, se determina que la declaración que se realice será correspondiente a los meses de enero, febrero, marzo, abril y mayo de 2022, y se presentará con la información acumulada al mes de mayo, a más tardar el 17 de junio de 2022.</w:t>
      </w:r>
    </w:p>
    <w:p w14:paraId="490D1D09" w14:textId="77777777" w:rsidR="004F304B" w:rsidRPr="002B39B7" w:rsidRDefault="004F304B" w:rsidP="00CC505C">
      <w:pPr>
        <w:spacing w:after="0" w:line="360" w:lineRule="auto"/>
        <w:ind w:left="0" w:right="62" w:firstLine="709"/>
        <w:rPr>
          <w:b/>
          <w:bCs/>
          <w:iCs/>
          <w:color w:val="auto"/>
          <w:szCs w:val="24"/>
        </w:rPr>
      </w:pPr>
    </w:p>
    <w:p w14:paraId="74215506" w14:textId="366DF6B8" w:rsidR="004C47B2" w:rsidRPr="004C47B2" w:rsidRDefault="006810F6" w:rsidP="00CC505C">
      <w:pPr>
        <w:spacing w:after="0" w:line="360" w:lineRule="auto"/>
        <w:ind w:left="0" w:right="62" w:firstLine="709"/>
        <w:rPr>
          <w:b/>
          <w:bCs/>
          <w:iCs/>
          <w:color w:val="auto"/>
          <w:szCs w:val="24"/>
        </w:rPr>
      </w:pPr>
      <w:r>
        <w:rPr>
          <w:b/>
          <w:bCs/>
          <w:iCs/>
          <w:color w:val="auto"/>
          <w:szCs w:val="24"/>
        </w:rPr>
        <w:t>OCTAVA</w:t>
      </w:r>
      <w:r w:rsidR="006E5E9E" w:rsidRPr="002B39B7">
        <w:rPr>
          <w:b/>
          <w:bCs/>
          <w:iCs/>
          <w:color w:val="auto"/>
          <w:szCs w:val="24"/>
        </w:rPr>
        <w:t xml:space="preserve">. </w:t>
      </w:r>
      <w:r w:rsidR="004C47B2" w:rsidRPr="002B39B7">
        <w:rPr>
          <w:color w:val="auto"/>
          <w:szCs w:val="24"/>
        </w:rPr>
        <w:t>Si bien, nos encontramos ante diversas actualizaciones en el cobro por derechos y servicios que presta el Estado, hemos de coincidir que estos aumentos mantienen una buena correlación entre el costo del servicio público prestado y el monto de la cuota que se está estableciendo, por lo tanto estos cumplen con los principios de equidad y proporcionalidad que establece la fracción IV del artículo 31 constitucional, ya que mantienen un razonable equilibrio entre la cuota y la prestación del servicio, debiendo otorgarse el mismo trato fiscal a los que reciben igual servicio. Esto atendiendo también, a otros criterios emitidos por la SCJN donde se ha reiterado que tratándose de impuestos si se puede atender al capital o ingreso del contribuyente o a cualquier otro elemento que refleje su capacidad contributiva, pero no cuando se trata de derechos, respecto de los cuales debe tenerse en cuenta ordinariamente el costo que le causa al Estado la ejecución del servicio, de manera que el precio corresponda exactamente al valor del servicio prestado, pues los servicios públicos se organizan en función del interés general.</w:t>
      </w:r>
    </w:p>
    <w:p w14:paraId="3DC7BA32" w14:textId="77777777" w:rsidR="004C47B2" w:rsidRPr="002B39B7" w:rsidRDefault="004C47B2" w:rsidP="00CC505C">
      <w:pPr>
        <w:spacing w:after="0" w:line="360" w:lineRule="auto"/>
        <w:ind w:left="0" w:right="62" w:firstLine="709"/>
        <w:rPr>
          <w:color w:val="auto"/>
          <w:szCs w:val="24"/>
        </w:rPr>
      </w:pPr>
    </w:p>
    <w:p w14:paraId="323EE31C" w14:textId="7D16074B" w:rsidR="004C47B2" w:rsidRPr="002B39B7" w:rsidRDefault="004C47B2" w:rsidP="00CC505C">
      <w:pPr>
        <w:spacing w:after="0" w:line="360" w:lineRule="auto"/>
        <w:ind w:left="0" w:right="62" w:firstLine="709"/>
        <w:rPr>
          <w:color w:val="auto"/>
          <w:szCs w:val="24"/>
        </w:rPr>
      </w:pPr>
      <w:r w:rsidRPr="002B39B7">
        <w:rPr>
          <w:color w:val="auto"/>
          <w:szCs w:val="24"/>
        </w:rPr>
        <w:t>Lo anterior relatado, se fundamenta con la jurispruden</w:t>
      </w:r>
      <w:r w:rsidR="00EA1EBA">
        <w:rPr>
          <w:color w:val="auto"/>
          <w:szCs w:val="24"/>
        </w:rPr>
        <w:t>cia emitida por el pleno de la S</w:t>
      </w:r>
      <w:r w:rsidRPr="002B39B7">
        <w:rPr>
          <w:color w:val="auto"/>
          <w:szCs w:val="24"/>
        </w:rPr>
        <w:t xml:space="preserve">uprema </w:t>
      </w:r>
      <w:r w:rsidR="00EA1EBA">
        <w:rPr>
          <w:color w:val="auto"/>
          <w:szCs w:val="24"/>
        </w:rPr>
        <w:t>C</w:t>
      </w:r>
      <w:r w:rsidRPr="002B39B7">
        <w:rPr>
          <w:color w:val="auto"/>
          <w:szCs w:val="24"/>
        </w:rPr>
        <w:t xml:space="preserve">orte de </w:t>
      </w:r>
      <w:r w:rsidR="00EA1EBA">
        <w:rPr>
          <w:color w:val="auto"/>
          <w:szCs w:val="24"/>
        </w:rPr>
        <w:t>J</w:t>
      </w:r>
      <w:r w:rsidRPr="002B39B7">
        <w:rPr>
          <w:color w:val="auto"/>
          <w:szCs w:val="24"/>
        </w:rPr>
        <w:t xml:space="preserve">usticia de la </w:t>
      </w:r>
      <w:r w:rsidR="00EA1EBA">
        <w:rPr>
          <w:color w:val="auto"/>
          <w:szCs w:val="24"/>
        </w:rPr>
        <w:t>N</w:t>
      </w:r>
      <w:r w:rsidRPr="002B39B7">
        <w:rPr>
          <w:color w:val="auto"/>
          <w:szCs w:val="24"/>
        </w:rPr>
        <w:t xml:space="preserve">ación, cuyo rubro se lee: </w:t>
      </w:r>
      <w:r w:rsidR="00A907E9">
        <w:rPr>
          <w:color w:val="auto"/>
          <w:szCs w:val="24"/>
        </w:rPr>
        <w:t>“</w:t>
      </w:r>
      <w:r w:rsidRPr="00A907E9">
        <w:rPr>
          <w:b/>
          <w:color w:val="auto"/>
          <w:szCs w:val="24"/>
        </w:rPr>
        <w:t>DERECHOS POR SERVICIOS. SUBSISTE LA CORRELACIÓN ENTRE EL COSTO DEL SERVICIO PÚBLICO PRESTADO Y EL MONTO DE LA CUOTA</w:t>
      </w:r>
      <w:r w:rsidR="00A907E9" w:rsidRPr="00106531">
        <w:rPr>
          <w:color w:val="auto"/>
          <w:szCs w:val="24"/>
        </w:rPr>
        <w:t>”</w:t>
      </w:r>
      <w:r w:rsidR="009041A9">
        <w:rPr>
          <w:color w:val="auto"/>
          <w:szCs w:val="24"/>
        </w:rPr>
        <w:t>.</w:t>
      </w:r>
      <w:r w:rsidRPr="002B39B7">
        <w:rPr>
          <w:rStyle w:val="Refdenotaalpie"/>
          <w:color w:val="auto"/>
          <w:szCs w:val="24"/>
        </w:rPr>
        <w:footnoteReference w:id="15"/>
      </w:r>
    </w:p>
    <w:p w14:paraId="6CFE5575" w14:textId="77777777" w:rsidR="004C47B2" w:rsidRDefault="004C47B2" w:rsidP="00CC505C">
      <w:pPr>
        <w:spacing w:after="0" w:line="360" w:lineRule="auto"/>
        <w:ind w:left="0" w:right="62" w:firstLine="709"/>
        <w:rPr>
          <w:b/>
          <w:bCs/>
          <w:iCs/>
          <w:color w:val="auto"/>
          <w:szCs w:val="24"/>
        </w:rPr>
      </w:pPr>
    </w:p>
    <w:p w14:paraId="491AFF73" w14:textId="27366646" w:rsidR="00CB77AA" w:rsidRPr="002B39B7" w:rsidRDefault="00A05C5F" w:rsidP="00CC505C">
      <w:pPr>
        <w:spacing w:after="0" w:line="360" w:lineRule="auto"/>
        <w:ind w:left="0" w:right="62" w:firstLine="709"/>
        <w:rPr>
          <w:color w:val="auto"/>
          <w:szCs w:val="24"/>
        </w:rPr>
      </w:pPr>
      <w:r w:rsidRPr="002B39B7">
        <w:rPr>
          <w:color w:val="auto"/>
          <w:szCs w:val="24"/>
        </w:rPr>
        <w:t>En efecto, consideramos que existe una correlación entre el aumento de cobro por ciertos derechos así como con el servicio que se otorga por el Estado, por lo que nos manifestamos a favor de las modificaciones presentadas a la Ley General de Hacienda del Estado de Yucatán.</w:t>
      </w:r>
    </w:p>
    <w:p w14:paraId="049C34EF" w14:textId="77777777" w:rsidR="00CB77AA" w:rsidRPr="002B39B7" w:rsidRDefault="00CB77AA" w:rsidP="00CC505C">
      <w:pPr>
        <w:spacing w:after="0" w:line="360" w:lineRule="auto"/>
        <w:ind w:left="0" w:right="62" w:firstLine="709"/>
        <w:rPr>
          <w:color w:val="auto"/>
          <w:szCs w:val="24"/>
        </w:rPr>
      </w:pPr>
    </w:p>
    <w:p w14:paraId="12852A6C" w14:textId="0CB62B19" w:rsidR="00CB77AA" w:rsidRDefault="003F0FF0" w:rsidP="00CC505C">
      <w:pPr>
        <w:spacing w:after="0" w:line="360" w:lineRule="auto"/>
        <w:ind w:left="0" w:right="62" w:firstLine="709"/>
        <w:rPr>
          <w:rFonts w:eastAsiaTheme="minorEastAsia"/>
          <w:color w:val="auto"/>
          <w:szCs w:val="24"/>
        </w:rPr>
      </w:pPr>
      <w:r w:rsidRPr="002B39B7">
        <w:rPr>
          <w:rFonts w:eastAsiaTheme="minorEastAsia"/>
          <w:color w:val="auto"/>
          <w:szCs w:val="24"/>
        </w:rPr>
        <w:t xml:space="preserve">Lo relativo a los impuestos ecológicos, </w:t>
      </w:r>
      <w:r w:rsidR="00CB77AA" w:rsidRPr="00CB77AA">
        <w:rPr>
          <w:rFonts w:eastAsiaTheme="minorEastAsia"/>
          <w:color w:val="auto"/>
          <w:szCs w:val="24"/>
        </w:rPr>
        <w:t xml:space="preserve">queda totalmente fundado y motivado </w:t>
      </w:r>
      <w:r w:rsidRPr="002B39B7">
        <w:rPr>
          <w:rFonts w:eastAsiaTheme="minorEastAsia"/>
          <w:color w:val="auto"/>
          <w:szCs w:val="24"/>
        </w:rPr>
        <w:t xml:space="preserve">respecto de </w:t>
      </w:r>
      <w:r w:rsidR="00CB77AA" w:rsidRPr="00CB77AA">
        <w:rPr>
          <w:rFonts w:eastAsiaTheme="minorEastAsia"/>
          <w:color w:val="auto"/>
          <w:szCs w:val="24"/>
        </w:rPr>
        <w:t xml:space="preserve">las facultades para que el Estado de </w:t>
      </w:r>
      <w:r w:rsidRPr="002B39B7">
        <w:rPr>
          <w:rFonts w:eastAsiaTheme="minorEastAsia"/>
          <w:color w:val="auto"/>
          <w:szCs w:val="24"/>
        </w:rPr>
        <w:t xml:space="preserve">Yucatán </w:t>
      </w:r>
      <w:r w:rsidR="00CB77AA" w:rsidRPr="00CB77AA">
        <w:rPr>
          <w:rFonts w:eastAsiaTheme="minorEastAsia"/>
          <w:color w:val="auto"/>
          <w:szCs w:val="24"/>
        </w:rPr>
        <w:t xml:space="preserve">pueda implementar </w:t>
      </w:r>
      <w:r w:rsidRPr="002B39B7">
        <w:rPr>
          <w:rFonts w:eastAsiaTheme="minorEastAsia"/>
          <w:color w:val="auto"/>
          <w:szCs w:val="24"/>
        </w:rPr>
        <w:t xml:space="preserve">estos </w:t>
      </w:r>
      <w:r w:rsidR="00CB77AA" w:rsidRPr="00CB77AA">
        <w:rPr>
          <w:rFonts w:eastAsiaTheme="minorEastAsia"/>
          <w:color w:val="auto"/>
          <w:szCs w:val="24"/>
        </w:rPr>
        <w:t xml:space="preserve">impuestos que se describen en la iniciativa. </w:t>
      </w:r>
      <w:r w:rsidR="008C1956" w:rsidRPr="002B39B7">
        <w:rPr>
          <w:rFonts w:eastAsiaTheme="minorEastAsia"/>
          <w:color w:val="auto"/>
          <w:szCs w:val="24"/>
        </w:rPr>
        <w:t>Con todo lo</w:t>
      </w:r>
      <w:r w:rsidR="00CB77AA" w:rsidRPr="00CB77AA">
        <w:rPr>
          <w:rFonts w:eastAsiaTheme="minorEastAsia"/>
          <w:color w:val="auto"/>
          <w:szCs w:val="24"/>
        </w:rPr>
        <w:t xml:space="preserve"> expuesto, nos permite establecer que el objetivo de estos </w:t>
      </w:r>
      <w:r w:rsidR="00F61CDB" w:rsidRPr="002B39B7">
        <w:rPr>
          <w:rFonts w:eastAsiaTheme="minorEastAsia"/>
          <w:color w:val="auto"/>
          <w:szCs w:val="24"/>
        </w:rPr>
        <w:t>i</w:t>
      </w:r>
      <w:r w:rsidR="00CB77AA" w:rsidRPr="00CB77AA">
        <w:rPr>
          <w:rFonts w:eastAsiaTheme="minorEastAsia"/>
          <w:color w:val="auto"/>
          <w:szCs w:val="24"/>
        </w:rPr>
        <w:t>mpuestos es que el Estado cuente con recursos que le permitan atender su obligación a la protección de la salud y a un medio ambiente sano para la población, de conformidad con lo establecido por el artículo 4 de la Constitución Política de los Estados Unidos Mexicanos, que incentiven cambios en la conducta de las personas que</w:t>
      </w:r>
      <w:r w:rsidR="00CB77AA" w:rsidRPr="002B39B7">
        <w:rPr>
          <w:rFonts w:eastAsiaTheme="minorEastAsia"/>
          <w:color w:val="auto"/>
          <w:szCs w:val="24"/>
        </w:rPr>
        <w:t xml:space="preserve"> favorezcan a la salud pública.</w:t>
      </w:r>
    </w:p>
    <w:p w14:paraId="69B3ED00" w14:textId="77777777" w:rsidR="00212B00" w:rsidRDefault="00212B00" w:rsidP="00CC505C">
      <w:pPr>
        <w:spacing w:after="0" w:line="360" w:lineRule="auto"/>
        <w:ind w:left="0" w:right="62" w:firstLine="709"/>
        <w:rPr>
          <w:rFonts w:eastAsiaTheme="minorEastAsia"/>
          <w:color w:val="auto"/>
          <w:szCs w:val="24"/>
        </w:rPr>
      </w:pPr>
    </w:p>
    <w:p w14:paraId="3697F670" w14:textId="491D5430" w:rsidR="00212B00" w:rsidRPr="002B39B7" w:rsidRDefault="00212B00" w:rsidP="00CC505C">
      <w:pPr>
        <w:spacing w:after="0" w:line="360" w:lineRule="auto"/>
        <w:ind w:left="0" w:right="62" w:firstLine="709"/>
        <w:rPr>
          <w:rFonts w:eastAsiaTheme="minorEastAsia"/>
          <w:color w:val="auto"/>
          <w:szCs w:val="24"/>
        </w:rPr>
      </w:pPr>
      <w:r>
        <w:rPr>
          <w:rFonts w:eastAsiaTheme="minorEastAsia"/>
          <w:color w:val="auto"/>
          <w:szCs w:val="24"/>
        </w:rPr>
        <w:t xml:space="preserve">El presente dictamen es resultado de una labor democrática, en donde se han ponderado los beneficios de la prevención y la disuasión a corto, mediano y largo plazo en cuanto a la contaminación de los elementos producida en la sociedad por la actividad cotidiana. Los suscritos podemos afirmar que hemos actuado de manera responsable ante los efectos perjudiciales que provoca un desarrollo ajeno a las políticas disuasorias en la temática. Con este cambio legislativo entramos de lleno a las acciones puntuales e idóneas para ser ejemplo nacional e internacional de que en Yucatán se fomentan directrices para la conservación y preservación de la salud del ser humano. </w:t>
      </w:r>
    </w:p>
    <w:p w14:paraId="6F26C743" w14:textId="77777777" w:rsidR="00CB77AA" w:rsidRDefault="00CB77AA" w:rsidP="00CC505C">
      <w:pPr>
        <w:spacing w:after="0" w:line="360" w:lineRule="auto"/>
        <w:ind w:left="0" w:right="62" w:firstLine="709"/>
        <w:rPr>
          <w:rFonts w:eastAsiaTheme="minorEastAsia"/>
          <w:color w:val="auto"/>
          <w:szCs w:val="24"/>
          <w:highlight w:val="yellow"/>
        </w:rPr>
      </w:pPr>
    </w:p>
    <w:p w14:paraId="06ED49AE" w14:textId="3E33DB98" w:rsidR="004E77B3" w:rsidRPr="002B39B7" w:rsidRDefault="001303F2" w:rsidP="00CC505C">
      <w:pPr>
        <w:spacing w:after="0" w:line="360" w:lineRule="auto"/>
        <w:ind w:left="0" w:right="62" w:firstLine="709"/>
        <w:rPr>
          <w:color w:val="auto"/>
          <w:szCs w:val="24"/>
        </w:rPr>
      </w:pPr>
      <w:r w:rsidRPr="002B39B7">
        <w:rPr>
          <w:color w:val="auto"/>
          <w:szCs w:val="24"/>
        </w:rPr>
        <w:t xml:space="preserve">Por todo lo expuesto y fundado, </w:t>
      </w:r>
      <w:r w:rsidR="0025162F" w:rsidRPr="002B39B7">
        <w:rPr>
          <w:color w:val="auto"/>
          <w:szCs w:val="24"/>
        </w:rPr>
        <w:t xml:space="preserve">las </w:t>
      </w:r>
      <w:r w:rsidR="00A81E28" w:rsidRPr="002B39B7">
        <w:rPr>
          <w:color w:val="auto"/>
          <w:szCs w:val="24"/>
        </w:rPr>
        <w:t xml:space="preserve">diputadas </w:t>
      </w:r>
      <w:r w:rsidR="0025162F" w:rsidRPr="002B39B7">
        <w:rPr>
          <w:color w:val="auto"/>
          <w:szCs w:val="24"/>
        </w:rPr>
        <w:t xml:space="preserve">y </w:t>
      </w:r>
      <w:r w:rsidRPr="002B39B7">
        <w:rPr>
          <w:color w:val="auto"/>
          <w:szCs w:val="24"/>
        </w:rPr>
        <w:t xml:space="preserve">diputados integrantes de esta Comisión Permanente de Presupuesto, Patrimonio Estatal y Municipal, consideramos que las </w:t>
      </w:r>
      <w:r w:rsidR="00920767" w:rsidRPr="002B39B7">
        <w:rPr>
          <w:color w:val="auto"/>
          <w:szCs w:val="24"/>
        </w:rPr>
        <w:t>modificaciones</w:t>
      </w:r>
      <w:r w:rsidRPr="002B39B7">
        <w:rPr>
          <w:color w:val="auto"/>
          <w:szCs w:val="24"/>
        </w:rPr>
        <w:t xml:space="preserve"> a la Ley General de Hacienda del Estado de Yucatán, deben ser aprobadas por los razonamientos antes expresados. </w:t>
      </w:r>
    </w:p>
    <w:p w14:paraId="510522E6" w14:textId="77777777" w:rsidR="004E77B3" w:rsidRPr="002B39B7" w:rsidRDefault="004E77B3" w:rsidP="00CC505C">
      <w:pPr>
        <w:spacing w:after="0" w:line="360" w:lineRule="auto"/>
        <w:ind w:left="0" w:right="62" w:firstLine="709"/>
        <w:rPr>
          <w:color w:val="auto"/>
          <w:szCs w:val="24"/>
        </w:rPr>
      </w:pPr>
    </w:p>
    <w:p w14:paraId="63CD277A" w14:textId="4515E394" w:rsidR="00194B60" w:rsidRDefault="00437817" w:rsidP="00CC505C">
      <w:pPr>
        <w:spacing w:after="0" w:line="360" w:lineRule="auto"/>
        <w:ind w:left="0" w:right="62" w:firstLine="709"/>
        <w:rPr>
          <w:color w:val="auto"/>
          <w:szCs w:val="24"/>
        </w:rPr>
      </w:pPr>
      <w:r w:rsidRPr="002B39B7">
        <w:rPr>
          <w:color w:val="auto"/>
          <w:szCs w:val="24"/>
        </w:rPr>
        <w:t>En tal virtud, con fundamento en l</w:t>
      </w:r>
      <w:r w:rsidR="009F219B" w:rsidRPr="002B39B7">
        <w:rPr>
          <w:color w:val="auto"/>
          <w:szCs w:val="24"/>
        </w:rPr>
        <w:t>os artículos 29 y 30, fracción</w:t>
      </w:r>
      <w:r w:rsidRPr="002B39B7">
        <w:rPr>
          <w:color w:val="auto"/>
          <w:szCs w:val="24"/>
        </w:rPr>
        <w:t xml:space="preserve"> V de la Constitución Políti</w:t>
      </w:r>
      <w:r w:rsidR="009F219B" w:rsidRPr="002B39B7">
        <w:rPr>
          <w:color w:val="auto"/>
          <w:szCs w:val="24"/>
        </w:rPr>
        <w:t>ca, 18 y 43</w:t>
      </w:r>
      <w:r w:rsidR="0037574F" w:rsidRPr="002B39B7">
        <w:rPr>
          <w:color w:val="auto"/>
          <w:szCs w:val="24"/>
        </w:rPr>
        <w:t>,</w:t>
      </w:r>
      <w:r w:rsidR="009F219B" w:rsidRPr="002B39B7">
        <w:rPr>
          <w:color w:val="auto"/>
          <w:szCs w:val="24"/>
        </w:rPr>
        <w:t xml:space="preserve"> fracción IV</w:t>
      </w:r>
      <w:r w:rsidR="0037574F" w:rsidRPr="002B39B7">
        <w:rPr>
          <w:color w:val="auto"/>
          <w:szCs w:val="24"/>
        </w:rPr>
        <w:t>,</w:t>
      </w:r>
      <w:r w:rsidR="009F219B" w:rsidRPr="002B39B7">
        <w:rPr>
          <w:color w:val="auto"/>
          <w:szCs w:val="24"/>
        </w:rPr>
        <w:t xml:space="preserve"> inciso a</w:t>
      </w:r>
      <w:r w:rsidRPr="002B39B7">
        <w:rPr>
          <w:color w:val="auto"/>
          <w:szCs w:val="24"/>
        </w:rPr>
        <w:t>) de la Ley de Gobierno del Poder Legislativo y 71</w:t>
      </w:r>
      <w:r w:rsidR="0037574F" w:rsidRPr="002B39B7">
        <w:rPr>
          <w:color w:val="auto"/>
          <w:szCs w:val="24"/>
        </w:rPr>
        <w:t>,</w:t>
      </w:r>
      <w:r w:rsidRPr="002B39B7">
        <w:rPr>
          <w:color w:val="auto"/>
          <w:szCs w:val="24"/>
        </w:rPr>
        <w:t xml:space="preserve"> fracción II del Reglamento de la Ley de Gobierno del Poder Legislativo, todos </w:t>
      </w:r>
      <w:r w:rsidR="009F219B" w:rsidRPr="002B39B7">
        <w:rPr>
          <w:color w:val="auto"/>
          <w:szCs w:val="24"/>
        </w:rPr>
        <w:t xml:space="preserve">los </w:t>
      </w:r>
      <w:r w:rsidRPr="002B39B7">
        <w:rPr>
          <w:color w:val="auto"/>
          <w:szCs w:val="24"/>
        </w:rPr>
        <w:t>ordenamientos del Estado de Yucatán, sometemos a consideración del Pleno del H</w:t>
      </w:r>
      <w:r w:rsidR="00D46B33" w:rsidRPr="002B39B7">
        <w:rPr>
          <w:color w:val="auto"/>
          <w:szCs w:val="24"/>
        </w:rPr>
        <w:t>onorable</w:t>
      </w:r>
      <w:r w:rsidRPr="002B39B7">
        <w:rPr>
          <w:color w:val="auto"/>
          <w:szCs w:val="24"/>
        </w:rPr>
        <w:t xml:space="preserve"> Con</w:t>
      </w:r>
      <w:r w:rsidR="00304B37" w:rsidRPr="002B39B7">
        <w:rPr>
          <w:color w:val="auto"/>
          <w:szCs w:val="24"/>
        </w:rPr>
        <w:t xml:space="preserve">greso del Estado de Yucatán, el </w:t>
      </w:r>
      <w:r w:rsidRPr="002B39B7">
        <w:rPr>
          <w:color w:val="auto"/>
          <w:szCs w:val="24"/>
        </w:rPr>
        <w:t>siguiente proyecto de:</w:t>
      </w:r>
    </w:p>
    <w:p w14:paraId="2B0729D7" w14:textId="77777777" w:rsidR="00232A0D" w:rsidRDefault="00232A0D" w:rsidP="00CC505C">
      <w:pPr>
        <w:spacing w:after="0" w:line="360" w:lineRule="auto"/>
        <w:ind w:left="0" w:right="62" w:firstLine="709"/>
        <w:rPr>
          <w:color w:val="auto"/>
          <w:szCs w:val="24"/>
        </w:rPr>
      </w:pPr>
    </w:p>
    <w:p w14:paraId="4CDCF06D" w14:textId="77777777" w:rsidR="00232A0D" w:rsidRDefault="00232A0D" w:rsidP="00CC505C">
      <w:pPr>
        <w:spacing w:after="0" w:line="360" w:lineRule="auto"/>
        <w:ind w:left="0" w:right="62" w:firstLine="709"/>
        <w:rPr>
          <w:color w:val="auto"/>
          <w:szCs w:val="24"/>
        </w:rPr>
      </w:pPr>
    </w:p>
    <w:p w14:paraId="53005ED6" w14:textId="77777777" w:rsidR="00232A0D" w:rsidRDefault="00232A0D" w:rsidP="00CC505C">
      <w:pPr>
        <w:spacing w:after="0" w:line="360" w:lineRule="auto"/>
        <w:ind w:left="0" w:right="62" w:firstLine="709"/>
        <w:rPr>
          <w:color w:val="auto"/>
          <w:szCs w:val="24"/>
        </w:rPr>
      </w:pPr>
    </w:p>
    <w:p w14:paraId="50431E65" w14:textId="77777777" w:rsidR="00232A0D" w:rsidRDefault="00232A0D" w:rsidP="00CC505C">
      <w:pPr>
        <w:spacing w:after="0" w:line="360" w:lineRule="auto"/>
        <w:ind w:left="0" w:right="62" w:firstLine="709"/>
        <w:rPr>
          <w:color w:val="auto"/>
          <w:szCs w:val="24"/>
        </w:rPr>
      </w:pPr>
    </w:p>
    <w:p w14:paraId="39F1DCB0" w14:textId="77777777" w:rsidR="00232A0D" w:rsidRDefault="00232A0D" w:rsidP="00CC505C">
      <w:pPr>
        <w:spacing w:after="0" w:line="360" w:lineRule="auto"/>
        <w:ind w:left="0" w:right="62" w:firstLine="709"/>
        <w:rPr>
          <w:color w:val="auto"/>
          <w:szCs w:val="24"/>
        </w:rPr>
      </w:pPr>
    </w:p>
    <w:p w14:paraId="3387D680" w14:textId="77777777" w:rsidR="008765FC" w:rsidRDefault="008765FC" w:rsidP="00232A0D">
      <w:pPr>
        <w:spacing w:after="0" w:line="240" w:lineRule="auto"/>
        <w:ind w:left="0" w:right="62" w:firstLine="709"/>
        <w:jc w:val="center"/>
        <w:rPr>
          <w:b/>
          <w:color w:val="auto"/>
          <w:sz w:val="22"/>
        </w:rPr>
      </w:pPr>
    </w:p>
    <w:p w14:paraId="2967DCAA" w14:textId="365ADC0A" w:rsidR="00232A0D" w:rsidRPr="00232A0D" w:rsidRDefault="00232A0D" w:rsidP="00232A0D">
      <w:pPr>
        <w:spacing w:after="0" w:line="240" w:lineRule="auto"/>
        <w:ind w:left="0" w:right="62" w:firstLine="709"/>
        <w:jc w:val="center"/>
        <w:rPr>
          <w:b/>
          <w:color w:val="auto"/>
          <w:sz w:val="22"/>
        </w:rPr>
      </w:pPr>
      <w:r w:rsidRPr="00232A0D">
        <w:rPr>
          <w:b/>
          <w:color w:val="auto"/>
          <w:sz w:val="22"/>
        </w:rPr>
        <w:t>D E C R E T O</w:t>
      </w:r>
    </w:p>
    <w:p w14:paraId="56B8300B" w14:textId="77777777" w:rsidR="00232A0D" w:rsidRDefault="00232A0D" w:rsidP="00FF4188">
      <w:pPr>
        <w:spacing w:after="0" w:line="240" w:lineRule="auto"/>
        <w:ind w:left="0" w:right="62" w:firstLine="709"/>
        <w:jc w:val="center"/>
        <w:rPr>
          <w:b/>
          <w:color w:val="auto"/>
          <w:sz w:val="22"/>
        </w:rPr>
      </w:pPr>
    </w:p>
    <w:p w14:paraId="10892C32" w14:textId="77777777" w:rsidR="00232A0D" w:rsidRPr="00232A0D" w:rsidRDefault="00232A0D" w:rsidP="00FF4188">
      <w:pPr>
        <w:spacing w:after="0" w:line="240" w:lineRule="auto"/>
        <w:ind w:left="0" w:right="62" w:firstLine="709"/>
        <w:jc w:val="center"/>
        <w:rPr>
          <w:b/>
          <w:color w:val="auto"/>
          <w:sz w:val="22"/>
        </w:rPr>
      </w:pPr>
      <w:r w:rsidRPr="00232A0D">
        <w:rPr>
          <w:b/>
          <w:color w:val="auto"/>
          <w:sz w:val="22"/>
        </w:rPr>
        <w:t>Que modifica la Ley General de Hacienda del Estado de Yucatán</w:t>
      </w:r>
    </w:p>
    <w:p w14:paraId="797123BF" w14:textId="77777777" w:rsidR="00232A0D" w:rsidRPr="00232A0D" w:rsidRDefault="00232A0D" w:rsidP="00232A0D">
      <w:pPr>
        <w:spacing w:after="0" w:line="240" w:lineRule="auto"/>
        <w:ind w:left="0" w:right="62" w:firstLine="709"/>
        <w:rPr>
          <w:color w:val="auto"/>
          <w:sz w:val="22"/>
        </w:rPr>
      </w:pPr>
    </w:p>
    <w:p w14:paraId="04754F53" w14:textId="77777777" w:rsidR="00232A0D" w:rsidRPr="00232A0D" w:rsidRDefault="00232A0D" w:rsidP="00232A0D">
      <w:pPr>
        <w:spacing w:after="0" w:line="240" w:lineRule="auto"/>
        <w:ind w:left="0" w:right="62" w:firstLine="0"/>
        <w:rPr>
          <w:color w:val="auto"/>
          <w:sz w:val="22"/>
        </w:rPr>
      </w:pPr>
      <w:r w:rsidRPr="00232A0D">
        <w:rPr>
          <w:b/>
          <w:color w:val="auto"/>
          <w:sz w:val="22"/>
        </w:rPr>
        <w:t>Artículo único.</w:t>
      </w:r>
      <w:r w:rsidRPr="00232A0D">
        <w:rPr>
          <w:color w:val="auto"/>
          <w:sz w:val="22"/>
        </w:rPr>
        <w:t xml:space="preserve"> Se adicionan los párrafos decimotercero y decimocuarto al artículo 3; se reforma el párrafo tercero del artículo 7; se adiciona un párrafo tercero al artículo 24; se adiciona la sección décima al capítulo III del título segundo denominada DE LAS OBLIGACIONES, que contiene los artículos 27-I, 27-J y 27-k; se adicionan las fracciones X y XI, recorriéndose en sus numerales las actuales fracciones de la X a la XVIII para pasar a ser fracciones de la XII a la XX del artículo 47; se adiciona al título segundo el capítulo XI denominado “Impuesto a la emisión de gases a la atmósfera”, que contiene la secciones primera, segunda, tercera, cuarta, quinta, sexta, séptima, octava, novena y los artículos 47-AH, 47-AI, 47-AJ, 47-AK, 47-AL, 47-AM, 47-AN, 47-AO, 47-AP y 47-AQ; se adiciona al título segundo el capítulo XII denominado “Impuesto a la emisión de contaminantes al suelo, subsuelo y agua”, que contiene la secciones primera, segunda, tercera, cuarta, quinta, sexta, séptima, octava, novena, y los artículos 47-AR, 47-AS, 47-AT, 47-AU, 47-AV, 47-AW- 47-AX, 47-AY, 47-AZ, 47- BA Y 47-BB; se reforman los artículos 56-B y 56-C; se reforma la fracción VIII del artículo 59; se reforman las fracciones V y VI, y se adicionan las fracciones VII y VIII al artículo 65; se reforma el párrafo sexto del inciso b) de la fracción IV, y se reforma el parrafo décimo segundo, y se adicionan los párrafos del decimotercero al decimoséptimo de la fracción VI del artículo 68; se adiciona el inciso g) a la fracción VIII, y se adicionan las fracciones XVII y XVIII al artículo 81; se reforma el párrafo primero, y se derogan las fracciones IX y X del artículo del artículo 85-G; se reforma el artículo 85-H, y se adicionan las fracciones XXII, XXIII, XXIV, XXV, XXVI y XXVII al artículo 85-X, todos de la Ley General de Hacienda del Estado de Yucatán, para quedar como sigue:</w:t>
      </w:r>
    </w:p>
    <w:p w14:paraId="7317E99D" w14:textId="77777777" w:rsidR="00232A0D" w:rsidRDefault="00232A0D" w:rsidP="00232A0D">
      <w:pPr>
        <w:spacing w:after="0" w:line="240" w:lineRule="auto"/>
        <w:ind w:left="0" w:right="62" w:firstLine="709"/>
        <w:rPr>
          <w:color w:val="auto"/>
          <w:sz w:val="22"/>
        </w:rPr>
      </w:pPr>
    </w:p>
    <w:p w14:paraId="2370DD39" w14:textId="77777777" w:rsidR="00232A0D" w:rsidRPr="00232A0D" w:rsidRDefault="00232A0D" w:rsidP="00232A0D">
      <w:pPr>
        <w:spacing w:after="0" w:line="240" w:lineRule="auto"/>
        <w:ind w:left="0" w:right="62" w:firstLine="0"/>
        <w:rPr>
          <w:color w:val="auto"/>
          <w:sz w:val="22"/>
        </w:rPr>
      </w:pPr>
      <w:r w:rsidRPr="00232A0D">
        <w:rPr>
          <w:b/>
          <w:color w:val="auto"/>
          <w:sz w:val="22"/>
        </w:rPr>
        <w:t>Artículo 3.-</w:t>
      </w:r>
      <w:r w:rsidRPr="00232A0D">
        <w:rPr>
          <w:color w:val="auto"/>
          <w:sz w:val="22"/>
        </w:rPr>
        <w:t xml:space="preserve"> …</w:t>
      </w:r>
    </w:p>
    <w:p w14:paraId="3BE3A4C8" w14:textId="77777777" w:rsidR="00232A0D" w:rsidRPr="00232A0D" w:rsidRDefault="00232A0D" w:rsidP="00232A0D">
      <w:pPr>
        <w:spacing w:after="0" w:line="240" w:lineRule="auto"/>
        <w:ind w:left="0" w:right="62" w:firstLine="709"/>
        <w:rPr>
          <w:color w:val="auto"/>
          <w:sz w:val="22"/>
        </w:rPr>
      </w:pPr>
    </w:p>
    <w:p w14:paraId="273554AA"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43FDC697" w14:textId="77777777" w:rsidR="00232A0D" w:rsidRPr="00232A0D" w:rsidRDefault="00232A0D" w:rsidP="00232A0D">
      <w:pPr>
        <w:spacing w:after="0" w:line="240" w:lineRule="auto"/>
        <w:ind w:left="0" w:right="62" w:firstLine="709"/>
        <w:rPr>
          <w:color w:val="auto"/>
          <w:sz w:val="22"/>
        </w:rPr>
      </w:pPr>
    </w:p>
    <w:p w14:paraId="3005E3D3"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6D01DBB5" w14:textId="77777777" w:rsidR="00232A0D" w:rsidRPr="00232A0D" w:rsidRDefault="00232A0D" w:rsidP="00232A0D">
      <w:pPr>
        <w:spacing w:after="0" w:line="240" w:lineRule="auto"/>
        <w:ind w:left="0" w:right="62" w:firstLine="709"/>
        <w:rPr>
          <w:color w:val="auto"/>
          <w:sz w:val="22"/>
        </w:rPr>
      </w:pPr>
    </w:p>
    <w:p w14:paraId="468E69D1"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5B37A1CA" w14:textId="77777777" w:rsidR="00232A0D" w:rsidRPr="00232A0D" w:rsidRDefault="00232A0D" w:rsidP="00232A0D">
      <w:pPr>
        <w:spacing w:after="0" w:line="240" w:lineRule="auto"/>
        <w:ind w:left="0" w:right="62" w:firstLine="709"/>
        <w:rPr>
          <w:color w:val="auto"/>
          <w:sz w:val="22"/>
        </w:rPr>
      </w:pPr>
    </w:p>
    <w:p w14:paraId="00469E19"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302BE526" w14:textId="77777777" w:rsidR="00232A0D" w:rsidRPr="00232A0D" w:rsidRDefault="00232A0D" w:rsidP="00232A0D">
      <w:pPr>
        <w:spacing w:after="0" w:line="240" w:lineRule="auto"/>
        <w:ind w:left="0" w:right="62" w:firstLine="709"/>
        <w:rPr>
          <w:color w:val="auto"/>
          <w:sz w:val="22"/>
        </w:rPr>
      </w:pPr>
    </w:p>
    <w:p w14:paraId="4309B42B"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6651B7A0" w14:textId="77777777" w:rsidR="00232A0D" w:rsidRPr="00232A0D" w:rsidRDefault="00232A0D" w:rsidP="00232A0D">
      <w:pPr>
        <w:spacing w:after="0" w:line="240" w:lineRule="auto"/>
        <w:ind w:left="0" w:right="62" w:firstLine="709"/>
        <w:rPr>
          <w:color w:val="auto"/>
          <w:sz w:val="22"/>
        </w:rPr>
      </w:pPr>
    </w:p>
    <w:p w14:paraId="2586849B"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0CCBBE56" w14:textId="77777777" w:rsidR="00A73431" w:rsidRDefault="00A73431" w:rsidP="00232A0D">
      <w:pPr>
        <w:spacing w:after="0" w:line="240" w:lineRule="auto"/>
        <w:ind w:left="0" w:right="62" w:firstLine="709"/>
        <w:rPr>
          <w:color w:val="auto"/>
          <w:sz w:val="22"/>
        </w:rPr>
      </w:pPr>
    </w:p>
    <w:p w14:paraId="69F4850F" w14:textId="77777777" w:rsidR="00A73431" w:rsidRDefault="00232A0D" w:rsidP="00232A0D">
      <w:pPr>
        <w:spacing w:after="0" w:line="240" w:lineRule="auto"/>
        <w:ind w:left="0" w:right="62" w:firstLine="709"/>
        <w:rPr>
          <w:color w:val="auto"/>
          <w:sz w:val="22"/>
        </w:rPr>
      </w:pPr>
      <w:r w:rsidRPr="00232A0D">
        <w:rPr>
          <w:color w:val="auto"/>
          <w:sz w:val="22"/>
        </w:rPr>
        <w:t>…</w:t>
      </w:r>
    </w:p>
    <w:p w14:paraId="4CBA70FD" w14:textId="64A18DCD" w:rsidR="00232A0D" w:rsidRPr="00232A0D" w:rsidRDefault="00232A0D" w:rsidP="00232A0D">
      <w:pPr>
        <w:spacing w:after="0" w:line="240" w:lineRule="auto"/>
        <w:ind w:left="0" w:right="62" w:firstLine="709"/>
        <w:rPr>
          <w:color w:val="auto"/>
          <w:sz w:val="22"/>
        </w:rPr>
      </w:pPr>
      <w:r w:rsidRPr="00232A0D">
        <w:rPr>
          <w:color w:val="auto"/>
          <w:sz w:val="22"/>
        </w:rPr>
        <w:t>…</w:t>
      </w:r>
    </w:p>
    <w:p w14:paraId="278D6D3B" w14:textId="77777777" w:rsidR="00232A0D" w:rsidRPr="00232A0D" w:rsidRDefault="00232A0D" w:rsidP="00232A0D">
      <w:pPr>
        <w:spacing w:after="0" w:line="240" w:lineRule="auto"/>
        <w:ind w:left="0" w:right="62" w:firstLine="709"/>
        <w:rPr>
          <w:color w:val="auto"/>
          <w:sz w:val="22"/>
        </w:rPr>
      </w:pPr>
    </w:p>
    <w:p w14:paraId="74AB3222"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3A411301" w14:textId="77777777" w:rsidR="00232A0D" w:rsidRPr="00232A0D" w:rsidRDefault="00232A0D" w:rsidP="00232A0D">
      <w:pPr>
        <w:spacing w:after="0" w:line="240" w:lineRule="auto"/>
        <w:ind w:left="0" w:right="62" w:firstLine="709"/>
        <w:rPr>
          <w:color w:val="auto"/>
          <w:sz w:val="22"/>
        </w:rPr>
      </w:pPr>
    </w:p>
    <w:p w14:paraId="6D82E687"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24C9ED42" w14:textId="77777777" w:rsidR="00A73431" w:rsidRDefault="00A73431" w:rsidP="00232A0D">
      <w:pPr>
        <w:spacing w:after="0" w:line="240" w:lineRule="auto"/>
        <w:ind w:left="0" w:right="62" w:firstLine="709"/>
        <w:rPr>
          <w:color w:val="auto"/>
          <w:sz w:val="22"/>
        </w:rPr>
      </w:pPr>
    </w:p>
    <w:p w14:paraId="4657D3B8"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68CD858B" w14:textId="77777777" w:rsidR="00232A0D" w:rsidRPr="00232A0D" w:rsidRDefault="00232A0D" w:rsidP="00232A0D">
      <w:pPr>
        <w:spacing w:after="0" w:line="240" w:lineRule="auto"/>
        <w:ind w:left="0" w:right="62" w:firstLine="709"/>
        <w:rPr>
          <w:color w:val="auto"/>
          <w:sz w:val="22"/>
        </w:rPr>
      </w:pPr>
    </w:p>
    <w:p w14:paraId="2F89228E" w14:textId="77777777" w:rsidR="00232A0D" w:rsidRPr="00232A0D" w:rsidRDefault="00232A0D" w:rsidP="00232A0D">
      <w:pPr>
        <w:spacing w:after="0" w:line="240" w:lineRule="auto"/>
        <w:ind w:left="0" w:right="62" w:firstLine="709"/>
        <w:rPr>
          <w:color w:val="auto"/>
          <w:sz w:val="22"/>
        </w:rPr>
      </w:pPr>
      <w:r w:rsidRPr="00EA4929">
        <w:rPr>
          <w:b/>
          <w:color w:val="auto"/>
          <w:sz w:val="22"/>
        </w:rPr>
        <w:t>BASE SECA:</w:t>
      </w:r>
      <w:r w:rsidRPr="00232A0D">
        <w:rPr>
          <w:color w:val="auto"/>
          <w:sz w:val="22"/>
        </w:rPr>
        <w:t xml:space="preserve"> Al terreno sin agua o líquidos, que se hubieran añadido ya sea por medios naturales o artificiales.</w:t>
      </w:r>
    </w:p>
    <w:p w14:paraId="3AFF5B22" w14:textId="77777777" w:rsidR="00232A0D" w:rsidRPr="00232A0D" w:rsidRDefault="00232A0D" w:rsidP="00232A0D">
      <w:pPr>
        <w:spacing w:after="0" w:line="240" w:lineRule="auto"/>
        <w:ind w:left="0" w:right="62" w:firstLine="709"/>
        <w:rPr>
          <w:color w:val="auto"/>
          <w:sz w:val="22"/>
        </w:rPr>
      </w:pPr>
    </w:p>
    <w:p w14:paraId="7157EE02" w14:textId="77777777" w:rsidR="00232A0D" w:rsidRPr="00232A0D" w:rsidRDefault="00232A0D" w:rsidP="00232A0D">
      <w:pPr>
        <w:spacing w:after="0" w:line="240" w:lineRule="auto"/>
        <w:ind w:left="0" w:right="62" w:firstLine="709"/>
        <w:rPr>
          <w:color w:val="auto"/>
          <w:sz w:val="22"/>
        </w:rPr>
      </w:pPr>
      <w:r w:rsidRPr="00EA4929">
        <w:rPr>
          <w:b/>
          <w:color w:val="auto"/>
          <w:sz w:val="22"/>
        </w:rPr>
        <w:t>NORMA OFICIAL MEXICANA:</w:t>
      </w:r>
      <w:r w:rsidRPr="00232A0D">
        <w:rPr>
          <w:color w:val="auto"/>
          <w:sz w:val="22"/>
        </w:rPr>
        <w:t xml:space="preserve"> a la regulación técnica de observancia obligatoria expedida por las autoridades normalizadoras competentes cuyo fin esencial es el fomento de la calidad para el desarrollo económico y la protección de los objetivos legítimos de interés público previstos en la Ley de Infraestructura de la Calidad, mediante el establecimiento de reglas, denominación, especificaciones o características aplicables a un bien, producto, proceso o servicio, así como aquellas relativas a terminología, marcado o etiquetado y de información. Las Normas Oficiales Mexicanas se considerarán como reglamentos técnicos o medidas sanitarias o fitosanitarias, según encuadren en las definiciones correspondientes previstas en los tratados internacionales de los que el Estado Mexicano es parte.</w:t>
      </w:r>
    </w:p>
    <w:p w14:paraId="5552A794" w14:textId="77777777" w:rsidR="00232A0D" w:rsidRPr="00232A0D" w:rsidRDefault="00232A0D" w:rsidP="00232A0D">
      <w:pPr>
        <w:spacing w:after="0" w:line="240" w:lineRule="auto"/>
        <w:ind w:left="0" w:right="62" w:firstLine="709"/>
        <w:rPr>
          <w:color w:val="auto"/>
          <w:sz w:val="22"/>
        </w:rPr>
      </w:pPr>
    </w:p>
    <w:p w14:paraId="5EF3C57C" w14:textId="77777777" w:rsidR="00232A0D" w:rsidRPr="00232A0D" w:rsidRDefault="00232A0D" w:rsidP="00232A0D">
      <w:pPr>
        <w:spacing w:after="0" w:line="240" w:lineRule="auto"/>
        <w:ind w:left="0" w:right="62" w:firstLine="709"/>
        <w:rPr>
          <w:color w:val="auto"/>
          <w:sz w:val="22"/>
        </w:rPr>
      </w:pPr>
      <w:r w:rsidRPr="00E602B8">
        <w:rPr>
          <w:b/>
          <w:color w:val="auto"/>
          <w:sz w:val="22"/>
        </w:rPr>
        <w:t>Artículo 7.-</w:t>
      </w:r>
      <w:r w:rsidRPr="00232A0D">
        <w:rPr>
          <w:color w:val="auto"/>
          <w:sz w:val="22"/>
        </w:rPr>
        <w:t xml:space="preserve"> …</w:t>
      </w:r>
    </w:p>
    <w:p w14:paraId="0D3B69C6" w14:textId="77777777" w:rsidR="00E602B8" w:rsidRDefault="00E602B8" w:rsidP="00232A0D">
      <w:pPr>
        <w:spacing w:after="0" w:line="240" w:lineRule="auto"/>
        <w:ind w:left="0" w:right="62" w:firstLine="709"/>
        <w:rPr>
          <w:color w:val="auto"/>
          <w:sz w:val="22"/>
        </w:rPr>
      </w:pPr>
    </w:p>
    <w:p w14:paraId="4125FEED"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6FAC80B4" w14:textId="77777777" w:rsidR="00232A0D" w:rsidRPr="00232A0D" w:rsidRDefault="00232A0D" w:rsidP="00232A0D">
      <w:pPr>
        <w:spacing w:after="0" w:line="240" w:lineRule="auto"/>
        <w:ind w:left="0" w:right="62" w:firstLine="709"/>
        <w:rPr>
          <w:color w:val="auto"/>
          <w:sz w:val="22"/>
        </w:rPr>
      </w:pPr>
    </w:p>
    <w:p w14:paraId="47D26237" w14:textId="77777777" w:rsidR="00232A0D" w:rsidRPr="00232A0D" w:rsidRDefault="00232A0D" w:rsidP="00232A0D">
      <w:pPr>
        <w:spacing w:after="0" w:line="240" w:lineRule="auto"/>
        <w:ind w:left="0" w:right="62" w:firstLine="709"/>
        <w:rPr>
          <w:color w:val="auto"/>
          <w:sz w:val="22"/>
        </w:rPr>
      </w:pPr>
      <w:r w:rsidRPr="00232A0D">
        <w:rPr>
          <w:color w:val="auto"/>
          <w:sz w:val="22"/>
        </w:rPr>
        <w:t>La cuota del derecho deberá corresponder al ejercicio fiscal en el que se preste el servicio.</w:t>
      </w:r>
    </w:p>
    <w:p w14:paraId="4BDEDAF4" w14:textId="77777777" w:rsidR="00232A0D" w:rsidRPr="00232A0D" w:rsidRDefault="00232A0D" w:rsidP="00232A0D">
      <w:pPr>
        <w:spacing w:after="0" w:line="240" w:lineRule="auto"/>
        <w:ind w:left="0" w:right="62" w:firstLine="709"/>
        <w:rPr>
          <w:color w:val="auto"/>
          <w:sz w:val="22"/>
        </w:rPr>
      </w:pPr>
    </w:p>
    <w:p w14:paraId="3F82918A"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65FE759C" w14:textId="77777777" w:rsidR="00232A0D" w:rsidRPr="00232A0D" w:rsidRDefault="00232A0D" w:rsidP="00232A0D">
      <w:pPr>
        <w:spacing w:after="0" w:line="240" w:lineRule="auto"/>
        <w:ind w:left="0" w:right="62" w:firstLine="709"/>
        <w:rPr>
          <w:color w:val="auto"/>
          <w:sz w:val="22"/>
        </w:rPr>
      </w:pPr>
    </w:p>
    <w:p w14:paraId="6DF2E206"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19D5DFCA" w14:textId="77777777" w:rsidR="00232A0D" w:rsidRPr="00232A0D" w:rsidRDefault="00232A0D" w:rsidP="00232A0D">
      <w:pPr>
        <w:spacing w:after="0" w:line="240" w:lineRule="auto"/>
        <w:ind w:left="0" w:right="62" w:firstLine="709"/>
        <w:rPr>
          <w:color w:val="auto"/>
          <w:sz w:val="22"/>
        </w:rPr>
      </w:pPr>
    </w:p>
    <w:p w14:paraId="3CF71988" w14:textId="77777777" w:rsidR="00232A0D" w:rsidRPr="00232A0D" w:rsidRDefault="00232A0D" w:rsidP="00232A0D">
      <w:pPr>
        <w:spacing w:after="0" w:line="240" w:lineRule="auto"/>
        <w:ind w:left="0" w:right="62" w:firstLine="709"/>
        <w:rPr>
          <w:color w:val="auto"/>
          <w:sz w:val="22"/>
        </w:rPr>
      </w:pPr>
      <w:r w:rsidRPr="00E602B8">
        <w:rPr>
          <w:b/>
          <w:color w:val="auto"/>
          <w:sz w:val="22"/>
        </w:rPr>
        <w:t>Artículo 24.-</w:t>
      </w:r>
      <w:r w:rsidRPr="00232A0D">
        <w:rPr>
          <w:color w:val="auto"/>
          <w:sz w:val="22"/>
        </w:rPr>
        <w:t xml:space="preserve"> … </w:t>
      </w:r>
    </w:p>
    <w:p w14:paraId="6E9B4561" w14:textId="77777777" w:rsidR="00232A0D" w:rsidRPr="00232A0D" w:rsidRDefault="00232A0D" w:rsidP="00232A0D">
      <w:pPr>
        <w:spacing w:after="0" w:line="240" w:lineRule="auto"/>
        <w:ind w:left="0" w:right="62" w:firstLine="709"/>
        <w:rPr>
          <w:color w:val="auto"/>
          <w:sz w:val="22"/>
        </w:rPr>
      </w:pPr>
    </w:p>
    <w:p w14:paraId="7C241744"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3ECAFB84" w14:textId="77777777" w:rsidR="00232A0D" w:rsidRPr="00232A0D" w:rsidRDefault="00232A0D" w:rsidP="00232A0D">
      <w:pPr>
        <w:spacing w:after="0" w:line="240" w:lineRule="auto"/>
        <w:ind w:left="0" w:right="62" w:firstLine="709"/>
        <w:rPr>
          <w:color w:val="auto"/>
          <w:sz w:val="22"/>
        </w:rPr>
      </w:pPr>
    </w:p>
    <w:p w14:paraId="0C1FC76E" w14:textId="77777777" w:rsidR="00232A0D" w:rsidRPr="00232A0D" w:rsidRDefault="00232A0D" w:rsidP="00232A0D">
      <w:pPr>
        <w:spacing w:after="0" w:line="240" w:lineRule="auto"/>
        <w:ind w:left="0" w:right="62" w:firstLine="709"/>
        <w:rPr>
          <w:color w:val="auto"/>
          <w:sz w:val="22"/>
        </w:rPr>
      </w:pPr>
      <w:r w:rsidRPr="00232A0D">
        <w:rPr>
          <w:color w:val="auto"/>
          <w:sz w:val="22"/>
        </w:rPr>
        <w:t xml:space="preserve">La tasa adicional prevista en el párrafo anterior no será aplicable a las universidades e instituciones de educación superior a las que la Ley otorgue autonomía. </w:t>
      </w:r>
    </w:p>
    <w:p w14:paraId="3A327D96" w14:textId="77777777" w:rsidR="00232A0D" w:rsidRPr="00232A0D" w:rsidRDefault="00232A0D" w:rsidP="00232A0D">
      <w:pPr>
        <w:spacing w:after="0" w:line="240" w:lineRule="auto"/>
        <w:ind w:left="0" w:right="62" w:firstLine="709"/>
        <w:rPr>
          <w:color w:val="auto"/>
          <w:sz w:val="22"/>
        </w:rPr>
      </w:pPr>
    </w:p>
    <w:p w14:paraId="1703398D" w14:textId="77777777" w:rsidR="005F7D0C" w:rsidRDefault="005F7D0C" w:rsidP="00E602B8">
      <w:pPr>
        <w:spacing w:after="0" w:line="240" w:lineRule="auto"/>
        <w:ind w:left="0" w:right="62" w:firstLine="709"/>
        <w:jc w:val="center"/>
        <w:rPr>
          <w:b/>
          <w:color w:val="auto"/>
          <w:sz w:val="22"/>
        </w:rPr>
      </w:pPr>
    </w:p>
    <w:p w14:paraId="3E08A6EE" w14:textId="3B55762C" w:rsidR="00232A0D" w:rsidRPr="00E602B8" w:rsidRDefault="00232A0D" w:rsidP="00E602B8">
      <w:pPr>
        <w:spacing w:after="0" w:line="240" w:lineRule="auto"/>
        <w:ind w:left="0" w:right="62" w:firstLine="709"/>
        <w:jc w:val="center"/>
        <w:rPr>
          <w:b/>
          <w:color w:val="auto"/>
          <w:sz w:val="22"/>
        </w:rPr>
      </w:pPr>
      <w:r w:rsidRPr="00E602B8">
        <w:rPr>
          <w:b/>
          <w:color w:val="auto"/>
          <w:sz w:val="22"/>
        </w:rPr>
        <w:t>Sección Décima</w:t>
      </w:r>
    </w:p>
    <w:p w14:paraId="6CF8BE37" w14:textId="58A34B04" w:rsidR="00232A0D" w:rsidRPr="00E602B8" w:rsidRDefault="00232A0D" w:rsidP="00E602B8">
      <w:pPr>
        <w:spacing w:after="0" w:line="240" w:lineRule="auto"/>
        <w:ind w:left="0" w:right="62" w:firstLine="709"/>
        <w:jc w:val="center"/>
        <w:rPr>
          <w:b/>
          <w:color w:val="auto"/>
          <w:sz w:val="22"/>
        </w:rPr>
      </w:pPr>
      <w:r w:rsidRPr="00E602B8">
        <w:rPr>
          <w:b/>
          <w:color w:val="auto"/>
          <w:sz w:val="22"/>
        </w:rPr>
        <w:t>De las Obligaciones</w:t>
      </w:r>
    </w:p>
    <w:p w14:paraId="1DA6484E" w14:textId="77777777" w:rsidR="00232A0D" w:rsidRPr="00232A0D" w:rsidRDefault="00232A0D" w:rsidP="00232A0D">
      <w:pPr>
        <w:spacing w:after="0" w:line="240" w:lineRule="auto"/>
        <w:ind w:left="0" w:right="62" w:firstLine="709"/>
        <w:rPr>
          <w:color w:val="auto"/>
          <w:sz w:val="22"/>
        </w:rPr>
      </w:pPr>
    </w:p>
    <w:p w14:paraId="0F30A9C9" w14:textId="77777777" w:rsidR="00232A0D" w:rsidRPr="00232A0D" w:rsidRDefault="00232A0D" w:rsidP="00E602B8">
      <w:pPr>
        <w:spacing w:after="0" w:line="240" w:lineRule="auto"/>
        <w:ind w:left="0" w:right="62" w:firstLine="0"/>
        <w:rPr>
          <w:color w:val="auto"/>
          <w:sz w:val="22"/>
        </w:rPr>
      </w:pPr>
      <w:r w:rsidRPr="00E602B8">
        <w:rPr>
          <w:b/>
          <w:color w:val="auto"/>
          <w:sz w:val="22"/>
        </w:rPr>
        <w:t>Artículo 27-I.-</w:t>
      </w:r>
      <w:r w:rsidRPr="00232A0D">
        <w:rPr>
          <w:color w:val="auto"/>
          <w:sz w:val="22"/>
        </w:rPr>
        <w:t xml:space="preserve"> Los contribuyentes de este impuesto tienen, además de las obligaciones señaladas en este capítulo y en las demás disposiciones fiscales, las siguientes:</w:t>
      </w:r>
    </w:p>
    <w:p w14:paraId="58EE4881" w14:textId="77777777" w:rsidR="00232A0D" w:rsidRPr="00232A0D" w:rsidRDefault="00232A0D" w:rsidP="00232A0D">
      <w:pPr>
        <w:spacing w:after="0" w:line="240" w:lineRule="auto"/>
        <w:ind w:left="0" w:right="62" w:firstLine="709"/>
        <w:rPr>
          <w:color w:val="auto"/>
          <w:sz w:val="22"/>
        </w:rPr>
      </w:pPr>
    </w:p>
    <w:p w14:paraId="48605774" w14:textId="77777777" w:rsidR="00232A0D" w:rsidRPr="00232A0D" w:rsidRDefault="00232A0D" w:rsidP="00232A0D">
      <w:pPr>
        <w:spacing w:after="0" w:line="240" w:lineRule="auto"/>
        <w:ind w:left="0" w:right="62" w:firstLine="709"/>
        <w:rPr>
          <w:color w:val="auto"/>
          <w:sz w:val="22"/>
        </w:rPr>
      </w:pPr>
      <w:r w:rsidRPr="00E602B8">
        <w:rPr>
          <w:b/>
          <w:color w:val="auto"/>
          <w:sz w:val="22"/>
        </w:rPr>
        <w:t>I.-</w:t>
      </w:r>
      <w:r w:rsidRPr="00232A0D">
        <w:rPr>
          <w:color w:val="auto"/>
          <w:sz w:val="22"/>
        </w:rPr>
        <w:t xml:space="preserve"> Llevar y conservar su contabilidad de conformidad con el Código Fiscal del Estado de Yucatán, y conforme a las reglas de carácter general que, en su caso, emita la Agencia de Administración Fiscal de Yucatán. </w:t>
      </w:r>
    </w:p>
    <w:p w14:paraId="3307C7C5" w14:textId="77777777" w:rsidR="00232A0D" w:rsidRPr="00232A0D" w:rsidRDefault="00232A0D" w:rsidP="00232A0D">
      <w:pPr>
        <w:spacing w:after="0" w:line="240" w:lineRule="auto"/>
        <w:ind w:left="0" w:right="62" w:firstLine="709"/>
        <w:rPr>
          <w:color w:val="auto"/>
          <w:sz w:val="22"/>
        </w:rPr>
      </w:pPr>
    </w:p>
    <w:p w14:paraId="4C87A71C" w14:textId="77777777" w:rsidR="00232A0D" w:rsidRPr="00232A0D" w:rsidRDefault="00232A0D" w:rsidP="00232A0D">
      <w:pPr>
        <w:spacing w:after="0" w:line="240" w:lineRule="auto"/>
        <w:ind w:left="0" w:right="62" w:firstLine="709"/>
        <w:rPr>
          <w:color w:val="auto"/>
          <w:sz w:val="22"/>
        </w:rPr>
      </w:pPr>
      <w:r w:rsidRPr="00E602B8">
        <w:rPr>
          <w:b/>
          <w:color w:val="auto"/>
          <w:sz w:val="22"/>
        </w:rPr>
        <w:t>II.-</w:t>
      </w:r>
      <w:r w:rsidRPr="00232A0D">
        <w:rPr>
          <w:color w:val="auto"/>
          <w:sz w:val="22"/>
        </w:rPr>
        <w:t xml:space="preserve"> Llevar y conservar los demás documentos que sean necesarios para acreditar que se ha cumplido con las obligaciones fiscales previstas en este capítulo.</w:t>
      </w:r>
    </w:p>
    <w:p w14:paraId="0E05A65B" w14:textId="77777777" w:rsidR="00E602B8" w:rsidRDefault="00E602B8" w:rsidP="00E602B8">
      <w:pPr>
        <w:spacing w:after="0" w:line="240" w:lineRule="auto"/>
        <w:ind w:left="0" w:right="62" w:firstLine="0"/>
        <w:rPr>
          <w:color w:val="auto"/>
          <w:sz w:val="22"/>
        </w:rPr>
      </w:pPr>
    </w:p>
    <w:p w14:paraId="0B22AF26" w14:textId="77777777" w:rsidR="00232A0D" w:rsidRPr="00232A0D" w:rsidRDefault="00232A0D" w:rsidP="00E602B8">
      <w:pPr>
        <w:spacing w:after="0" w:line="240" w:lineRule="auto"/>
        <w:ind w:left="0" w:right="62" w:firstLine="0"/>
        <w:rPr>
          <w:color w:val="auto"/>
          <w:sz w:val="22"/>
        </w:rPr>
      </w:pPr>
      <w:r w:rsidRPr="00E602B8">
        <w:rPr>
          <w:b/>
          <w:color w:val="auto"/>
          <w:sz w:val="22"/>
        </w:rPr>
        <w:t>Artículo 27-J.-</w:t>
      </w:r>
      <w:r w:rsidRPr="00232A0D">
        <w:rPr>
          <w:color w:val="auto"/>
          <w:sz w:val="22"/>
        </w:rPr>
        <w:t xml:space="preserve"> Los contribuyentes que realicen las erogaciones objeto de este impuesto y que deriven de construcción por obra o tiempo determinado, tendrán, independientemente de las obligaciones de carácter general previstas en este capítulo, las siguientes:</w:t>
      </w:r>
    </w:p>
    <w:p w14:paraId="4CA5ED57" w14:textId="77777777" w:rsidR="00232A0D" w:rsidRPr="00232A0D" w:rsidRDefault="00232A0D" w:rsidP="00232A0D">
      <w:pPr>
        <w:spacing w:after="0" w:line="240" w:lineRule="auto"/>
        <w:ind w:left="0" w:right="62" w:firstLine="709"/>
        <w:rPr>
          <w:color w:val="auto"/>
          <w:sz w:val="22"/>
        </w:rPr>
      </w:pPr>
    </w:p>
    <w:p w14:paraId="148F06B6" w14:textId="77777777" w:rsidR="00232A0D" w:rsidRPr="00232A0D" w:rsidRDefault="00232A0D" w:rsidP="00232A0D">
      <w:pPr>
        <w:spacing w:after="0" w:line="240" w:lineRule="auto"/>
        <w:ind w:left="0" w:right="62" w:firstLine="709"/>
        <w:rPr>
          <w:color w:val="auto"/>
          <w:sz w:val="22"/>
        </w:rPr>
      </w:pPr>
      <w:r w:rsidRPr="00E602B8">
        <w:rPr>
          <w:b/>
          <w:color w:val="auto"/>
          <w:sz w:val="22"/>
        </w:rPr>
        <w:t>I.-</w:t>
      </w:r>
      <w:r w:rsidRPr="00232A0D">
        <w:rPr>
          <w:color w:val="auto"/>
          <w:sz w:val="22"/>
        </w:rPr>
        <w:t xml:space="preserve"> Presentar el Aviso de Inicio de Obra que corresponda al domicilio en donde se realizarán los trabajos, dentro del plazo de diez días hábiles previos al inicio de la construcción, o dentro de los diez días posteriores a la firma del contrato de obra, lo que suceda primero, en el que informarán lo siguiente:</w:t>
      </w:r>
    </w:p>
    <w:p w14:paraId="4E01415E" w14:textId="77777777" w:rsidR="00232A0D" w:rsidRPr="00232A0D" w:rsidRDefault="00232A0D" w:rsidP="00232A0D">
      <w:pPr>
        <w:spacing w:after="0" w:line="240" w:lineRule="auto"/>
        <w:ind w:left="0" w:right="62" w:firstLine="709"/>
        <w:rPr>
          <w:color w:val="auto"/>
          <w:sz w:val="22"/>
        </w:rPr>
      </w:pPr>
    </w:p>
    <w:p w14:paraId="21359768" w14:textId="77777777" w:rsidR="00232A0D" w:rsidRPr="00232A0D" w:rsidRDefault="00232A0D" w:rsidP="00232A0D">
      <w:pPr>
        <w:spacing w:after="0" w:line="240" w:lineRule="auto"/>
        <w:ind w:left="0" w:right="62" w:firstLine="709"/>
        <w:rPr>
          <w:color w:val="auto"/>
          <w:sz w:val="22"/>
        </w:rPr>
      </w:pPr>
      <w:r w:rsidRPr="00E602B8">
        <w:rPr>
          <w:b/>
          <w:color w:val="auto"/>
          <w:sz w:val="22"/>
        </w:rPr>
        <w:t>a)</w:t>
      </w:r>
      <w:r w:rsidRPr="00232A0D">
        <w:rPr>
          <w:color w:val="auto"/>
          <w:sz w:val="22"/>
        </w:rPr>
        <w:t xml:space="preserve"> Fecha de inicio de los trabajos.</w:t>
      </w:r>
    </w:p>
    <w:p w14:paraId="1FFE259C" w14:textId="77777777" w:rsidR="00232A0D" w:rsidRPr="00232A0D" w:rsidRDefault="00232A0D" w:rsidP="00232A0D">
      <w:pPr>
        <w:spacing w:after="0" w:line="240" w:lineRule="auto"/>
        <w:ind w:left="0" w:right="62" w:firstLine="709"/>
        <w:rPr>
          <w:color w:val="auto"/>
          <w:sz w:val="22"/>
        </w:rPr>
      </w:pPr>
    </w:p>
    <w:p w14:paraId="73F58751" w14:textId="77777777" w:rsidR="00232A0D" w:rsidRPr="00232A0D" w:rsidRDefault="00232A0D" w:rsidP="00232A0D">
      <w:pPr>
        <w:spacing w:after="0" w:line="240" w:lineRule="auto"/>
        <w:ind w:left="0" w:right="62" w:firstLine="709"/>
        <w:rPr>
          <w:color w:val="auto"/>
          <w:sz w:val="22"/>
        </w:rPr>
      </w:pPr>
      <w:r w:rsidRPr="00E602B8">
        <w:rPr>
          <w:b/>
          <w:color w:val="auto"/>
          <w:sz w:val="22"/>
        </w:rPr>
        <w:t>b)</w:t>
      </w:r>
      <w:r w:rsidRPr="00232A0D">
        <w:rPr>
          <w:color w:val="auto"/>
          <w:sz w:val="22"/>
        </w:rPr>
        <w:t xml:space="preserve"> Tipo de obra a ejecutar, pública o privada.</w:t>
      </w:r>
    </w:p>
    <w:p w14:paraId="2D5530BA" w14:textId="77777777" w:rsidR="00232A0D" w:rsidRPr="00232A0D" w:rsidRDefault="00232A0D" w:rsidP="00232A0D">
      <w:pPr>
        <w:spacing w:after="0" w:line="240" w:lineRule="auto"/>
        <w:ind w:left="0" w:right="62" w:firstLine="709"/>
        <w:rPr>
          <w:color w:val="auto"/>
          <w:sz w:val="22"/>
        </w:rPr>
      </w:pPr>
    </w:p>
    <w:p w14:paraId="383B249D" w14:textId="77777777" w:rsidR="00232A0D" w:rsidRPr="00232A0D" w:rsidRDefault="00232A0D" w:rsidP="00232A0D">
      <w:pPr>
        <w:spacing w:after="0" w:line="240" w:lineRule="auto"/>
        <w:ind w:left="0" w:right="62" w:firstLine="709"/>
        <w:rPr>
          <w:color w:val="auto"/>
          <w:sz w:val="22"/>
        </w:rPr>
      </w:pPr>
      <w:r w:rsidRPr="00E602B8">
        <w:rPr>
          <w:b/>
          <w:color w:val="auto"/>
          <w:sz w:val="22"/>
        </w:rPr>
        <w:t>c)</w:t>
      </w:r>
      <w:r w:rsidRPr="00232A0D">
        <w:rPr>
          <w:color w:val="auto"/>
          <w:sz w:val="22"/>
        </w:rPr>
        <w:t xml:space="preserve"> Ubicación de la obra.</w:t>
      </w:r>
    </w:p>
    <w:p w14:paraId="4FF87B18" w14:textId="77777777" w:rsidR="00232A0D" w:rsidRPr="00232A0D" w:rsidRDefault="00232A0D" w:rsidP="00232A0D">
      <w:pPr>
        <w:spacing w:after="0" w:line="240" w:lineRule="auto"/>
        <w:ind w:left="0" w:right="62" w:firstLine="709"/>
        <w:rPr>
          <w:color w:val="auto"/>
          <w:sz w:val="22"/>
        </w:rPr>
      </w:pPr>
    </w:p>
    <w:p w14:paraId="0A971C51" w14:textId="77777777" w:rsidR="00232A0D" w:rsidRPr="00232A0D" w:rsidRDefault="00232A0D" w:rsidP="00232A0D">
      <w:pPr>
        <w:spacing w:after="0" w:line="240" w:lineRule="auto"/>
        <w:ind w:left="0" w:right="62" w:firstLine="709"/>
        <w:rPr>
          <w:color w:val="auto"/>
          <w:sz w:val="22"/>
        </w:rPr>
      </w:pPr>
      <w:r w:rsidRPr="00E602B8">
        <w:rPr>
          <w:b/>
          <w:color w:val="auto"/>
          <w:sz w:val="22"/>
        </w:rPr>
        <w:t>d)</w:t>
      </w:r>
      <w:r w:rsidRPr="00232A0D">
        <w:rPr>
          <w:color w:val="auto"/>
          <w:sz w:val="22"/>
        </w:rPr>
        <w:t xml:space="preserve"> Número de trabajadores.</w:t>
      </w:r>
    </w:p>
    <w:p w14:paraId="622605AC" w14:textId="77777777" w:rsidR="00232A0D" w:rsidRPr="00232A0D" w:rsidRDefault="00232A0D" w:rsidP="00232A0D">
      <w:pPr>
        <w:spacing w:after="0" w:line="240" w:lineRule="auto"/>
        <w:ind w:left="0" w:right="62" w:firstLine="709"/>
        <w:rPr>
          <w:color w:val="auto"/>
          <w:sz w:val="22"/>
        </w:rPr>
      </w:pPr>
    </w:p>
    <w:p w14:paraId="67B484CD" w14:textId="77777777" w:rsidR="00232A0D" w:rsidRPr="00232A0D" w:rsidRDefault="00232A0D" w:rsidP="00232A0D">
      <w:pPr>
        <w:spacing w:after="0" w:line="240" w:lineRule="auto"/>
        <w:ind w:left="0" w:right="62" w:firstLine="709"/>
        <w:rPr>
          <w:color w:val="auto"/>
          <w:sz w:val="22"/>
        </w:rPr>
      </w:pPr>
      <w:r w:rsidRPr="00E602B8">
        <w:rPr>
          <w:b/>
          <w:color w:val="auto"/>
          <w:sz w:val="22"/>
        </w:rPr>
        <w:t>e)</w:t>
      </w:r>
      <w:r w:rsidRPr="00232A0D">
        <w:rPr>
          <w:color w:val="auto"/>
          <w:sz w:val="22"/>
        </w:rPr>
        <w:t xml:space="preserve"> Tiempo de duración de la obra.</w:t>
      </w:r>
    </w:p>
    <w:p w14:paraId="1357AD34" w14:textId="77777777" w:rsidR="00232A0D" w:rsidRPr="00232A0D" w:rsidRDefault="00232A0D" w:rsidP="00232A0D">
      <w:pPr>
        <w:spacing w:after="0" w:line="240" w:lineRule="auto"/>
        <w:ind w:left="0" w:right="62" w:firstLine="709"/>
        <w:rPr>
          <w:color w:val="auto"/>
          <w:sz w:val="22"/>
        </w:rPr>
      </w:pPr>
    </w:p>
    <w:p w14:paraId="259C599E" w14:textId="77777777" w:rsidR="00232A0D" w:rsidRPr="00232A0D" w:rsidRDefault="00232A0D" w:rsidP="00232A0D">
      <w:pPr>
        <w:spacing w:after="0" w:line="240" w:lineRule="auto"/>
        <w:ind w:left="0" w:right="62" w:firstLine="709"/>
        <w:rPr>
          <w:color w:val="auto"/>
          <w:sz w:val="22"/>
        </w:rPr>
      </w:pPr>
      <w:r w:rsidRPr="00E602B8">
        <w:rPr>
          <w:b/>
          <w:color w:val="auto"/>
          <w:sz w:val="22"/>
        </w:rPr>
        <w:t>f)</w:t>
      </w:r>
      <w:r w:rsidRPr="00232A0D">
        <w:rPr>
          <w:color w:val="auto"/>
          <w:sz w:val="22"/>
        </w:rPr>
        <w:t xml:space="preserve"> Costo total de mano de obra. </w:t>
      </w:r>
    </w:p>
    <w:p w14:paraId="7A26BEF0" w14:textId="77777777" w:rsidR="00232A0D" w:rsidRPr="00232A0D" w:rsidRDefault="00232A0D" w:rsidP="00232A0D">
      <w:pPr>
        <w:spacing w:after="0" w:line="240" w:lineRule="auto"/>
        <w:ind w:left="0" w:right="62" w:firstLine="709"/>
        <w:rPr>
          <w:color w:val="auto"/>
          <w:sz w:val="22"/>
        </w:rPr>
      </w:pPr>
    </w:p>
    <w:p w14:paraId="3B77F466" w14:textId="77777777" w:rsidR="00232A0D" w:rsidRPr="00232A0D" w:rsidRDefault="00232A0D" w:rsidP="00232A0D">
      <w:pPr>
        <w:spacing w:after="0" w:line="240" w:lineRule="auto"/>
        <w:ind w:left="0" w:right="62" w:firstLine="709"/>
        <w:rPr>
          <w:color w:val="auto"/>
          <w:sz w:val="22"/>
        </w:rPr>
      </w:pPr>
      <w:r w:rsidRPr="00E602B8">
        <w:rPr>
          <w:b/>
          <w:color w:val="auto"/>
          <w:sz w:val="22"/>
        </w:rPr>
        <w:t>g)</w:t>
      </w:r>
      <w:r w:rsidRPr="00232A0D">
        <w:rPr>
          <w:color w:val="auto"/>
          <w:sz w:val="22"/>
        </w:rPr>
        <w:t xml:space="preserve"> Número de Licencia de Construcción.</w:t>
      </w:r>
    </w:p>
    <w:p w14:paraId="03E7C699" w14:textId="77777777" w:rsidR="00232A0D" w:rsidRPr="00232A0D" w:rsidRDefault="00232A0D" w:rsidP="00232A0D">
      <w:pPr>
        <w:spacing w:after="0" w:line="240" w:lineRule="auto"/>
        <w:ind w:left="0" w:right="62" w:firstLine="709"/>
        <w:rPr>
          <w:color w:val="auto"/>
          <w:sz w:val="22"/>
        </w:rPr>
      </w:pPr>
    </w:p>
    <w:p w14:paraId="6DBA9161" w14:textId="77777777" w:rsidR="00232A0D" w:rsidRPr="00232A0D" w:rsidRDefault="00232A0D" w:rsidP="00232A0D">
      <w:pPr>
        <w:spacing w:after="0" w:line="240" w:lineRule="auto"/>
        <w:ind w:left="0" w:right="62" w:firstLine="709"/>
        <w:rPr>
          <w:color w:val="auto"/>
          <w:sz w:val="22"/>
        </w:rPr>
      </w:pPr>
      <w:r w:rsidRPr="00E602B8">
        <w:rPr>
          <w:b/>
          <w:color w:val="auto"/>
          <w:sz w:val="22"/>
        </w:rPr>
        <w:t>h)</w:t>
      </w:r>
      <w:r w:rsidRPr="00232A0D">
        <w:rPr>
          <w:color w:val="auto"/>
          <w:sz w:val="22"/>
        </w:rPr>
        <w:t xml:space="preserve"> Número de metros cuadrados de construcción.</w:t>
      </w:r>
    </w:p>
    <w:p w14:paraId="2968201D" w14:textId="77777777" w:rsidR="00232A0D" w:rsidRPr="00232A0D" w:rsidRDefault="00232A0D" w:rsidP="00232A0D">
      <w:pPr>
        <w:spacing w:after="0" w:line="240" w:lineRule="auto"/>
        <w:ind w:left="0" w:right="62" w:firstLine="709"/>
        <w:rPr>
          <w:color w:val="auto"/>
          <w:sz w:val="22"/>
        </w:rPr>
      </w:pPr>
    </w:p>
    <w:p w14:paraId="1AA4C557" w14:textId="77777777" w:rsidR="00232A0D" w:rsidRPr="00232A0D" w:rsidRDefault="00232A0D" w:rsidP="00232A0D">
      <w:pPr>
        <w:spacing w:after="0" w:line="240" w:lineRule="auto"/>
        <w:ind w:left="0" w:right="62" w:firstLine="709"/>
        <w:rPr>
          <w:color w:val="auto"/>
          <w:sz w:val="22"/>
        </w:rPr>
      </w:pPr>
      <w:r w:rsidRPr="00E602B8">
        <w:rPr>
          <w:b/>
          <w:color w:val="auto"/>
          <w:sz w:val="22"/>
        </w:rPr>
        <w:t>II.-</w:t>
      </w:r>
      <w:r w:rsidRPr="00232A0D">
        <w:rPr>
          <w:color w:val="auto"/>
          <w:sz w:val="22"/>
        </w:rPr>
        <w:t xml:space="preserve"> Presentar el Aviso de Incidencias de Obra, correspondiente a la suspensión, reanudación, cancelación y terminación de la obra, dentro de los diez días hábiles siguientes a la fecha de la incidencia.</w:t>
      </w:r>
    </w:p>
    <w:p w14:paraId="3E33550D" w14:textId="77777777" w:rsidR="00232A0D" w:rsidRPr="00232A0D" w:rsidRDefault="00232A0D" w:rsidP="00232A0D">
      <w:pPr>
        <w:spacing w:after="0" w:line="240" w:lineRule="auto"/>
        <w:ind w:left="0" w:right="62" w:firstLine="709"/>
        <w:rPr>
          <w:color w:val="auto"/>
          <w:sz w:val="22"/>
        </w:rPr>
      </w:pPr>
    </w:p>
    <w:p w14:paraId="5252A146" w14:textId="77777777" w:rsidR="00232A0D" w:rsidRPr="00232A0D" w:rsidRDefault="00232A0D" w:rsidP="00232A0D">
      <w:pPr>
        <w:spacing w:after="0" w:line="240" w:lineRule="auto"/>
        <w:ind w:left="0" w:right="62" w:firstLine="709"/>
        <w:rPr>
          <w:color w:val="auto"/>
          <w:sz w:val="22"/>
        </w:rPr>
      </w:pPr>
      <w:r w:rsidRPr="00232A0D">
        <w:rPr>
          <w:color w:val="auto"/>
          <w:sz w:val="22"/>
        </w:rPr>
        <w:t>Los avisos a que se refiere este artículo deberán presentarse a través de los medios que para tal efecto disponga la Agencia de Administración Fiscal de Yucatán mediante reglas de carácter general.</w:t>
      </w:r>
    </w:p>
    <w:p w14:paraId="3C4862FC" w14:textId="77777777" w:rsidR="00075EDE" w:rsidRDefault="00075EDE" w:rsidP="00075EDE">
      <w:pPr>
        <w:spacing w:after="0" w:line="240" w:lineRule="auto"/>
        <w:ind w:left="0" w:right="62" w:firstLine="0"/>
        <w:rPr>
          <w:color w:val="auto"/>
          <w:sz w:val="22"/>
        </w:rPr>
      </w:pPr>
    </w:p>
    <w:p w14:paraId="2C364CDE" w14:textId="77777777" w:rsidR="00232A0D" w:rsidRPr="00232A0D" w:rsidRDefault="00232A0D" w:rsidP="00075EDE">
      <w:pPr>
        <w:spacing w:after="0" w:line="240" w:lineRule="auto"/>
        <w:ind w:left="0" w:right="62" w:firstLine="0"/>
        <w:rPr>
          <w:color w:val="auto"/>
          <w:sz w:val="22"/>
        </w:rPr>
      </w:pPr>
      <w:r w:rsidRPr="00075EDE">
        <w:rPr>
          <w:b/>
          <w:color w:val="auto"/>
          <w:sz w:val="22"/>
        </w:rPr>
        <w:t xml:space="preserve">Artículo 27-K.- </w:t>
      </w:r>
      <w:r w:rsidRPr="00232A0D">
        <w:rPr>
          <w:color w:val="auto"/>
          <w:sz w:val="22"/>
        </w:rPr>
        <w:t>Los contribuyentes que hayan realizado pagos a más de cien trabajadores en promedio mensual o que hayan erogado más de $ 12´000,000.00 moneda nacional por concepto de remuneración al trabajo personal subordinado, así como las erogaciones por remuneraciones a honorarios asimilables a salarios en el ejercicio fiscal, en términos del artículo 21 de esta ley, deberán presentar la determinación del pago del Impuesto sobre Erogaciones por Remuneración al Trabajo Personal, mediante dictamen emitido por contador público registrado ante la Agencia de Administración Fiscal de Yucatán.</w:t>
      </w:r>
    </w:p>
    <w:p w14:paraId="3A2FBE29" w14:textId="77777777" w:rsidR="00232A0D" w:rsidRPr="00232A0D" w:rsidRDefault="00232A0D" w:rsidP="00232A0D">
      <w:pPr>
        <w:spacing w:after="0" w:line="240" w:lineRule="auto"/>
        <w:ind w:left="0" w:right="62" w:firstLine="709"/>
        <w:rPr>
          <w:color w:val="auto"/>
          <w:sz w:val="22"/>
        </w:rPr>
      </w:pPr>
    </w:p>
    <w:p w14:paraId="549EF8BE" w14:textId="77777777" w:rsidR="00232A0D" w:rsidRPr="00232A0D" w:rsidRDefault="00232A0D" w:rsidP="00232A0D">
      <w:pPr>
        <w:spacing w:after="0" w:line="240" w:lineRule="auto"/>
        <w:ind w:left="0" w:right="62" w:firstLine="709"/>
        <w:rPr>
          <w:color w:val="auto"/>
          <w:sz w:val="22"/>
        </w:rPr>
      </w:pPr>
      <w:r w:rsidRPr="00232A0D">
        <w:rPr>
          <w:color w:val="auto"/>
          <w:sz w:val="22"/>
        </w:rPr>
        <w:t xml:space="preserve">Los contribuyentes a que se refiere el párrafo anterior deberán presentar el aviso correspondiente a más tardar el 31 de marzo del ejercicio siguiente al que se dictaminen y el dictamen a más tardar el 30 de junio del ejercicio inmediato posterior al que se dictamina, ambos en términos del Código Fiscal del Estado de Yucatán y de las reglas de carácter general que para tal efecto expida la Agencia de Administración Fiscal de Yucatán. Tanto el aviso como el dictamen se presentarán en las oficinas autorizadas por la Agencia de Administración Fiscal de Yucatán. </w:t>
      </w:r>
    </w:p>
    <w:p w14:paraId="71B986A8" w14:textId="77777777" w:rsidR="00232A0D" w:rsidRPr="00232A0D" w:rsidRDefault="00232A0D" w:rsidP="00232A0D">
      <w:pPr>
        <w:spacing w:after="0" w:line="240" w:lineRule="auto"/>
        <w:ind w:left="0" w:right="62" w:firstLine="709"/>
        <w:rPr>
          <w:color w:val="auto"/>
          <w:sz w:val="22"/>
        </w:rPr>
      </w:pPr>
    </w:p>
    <w:p w14:paraId="756FE1F9" w14:textId="77777777" w:rsidR="00232A0D" w:rsidRPr="00232A0D" w:rsidRDefault="00232A0D" w:rsidP="00232A0D">
      <w:pPr>
        <w:spacing w:after="0" w:line="240" w:lineRule="auto"/>
        <w:ind w:left="0" w:right="62" w:firstLine="709"/>
        <w:rPr>
          <w:color w:val="auto"/>
          <w:sz w:val="22"/>
        </w:rPr>
      </w:pPr>
      <w:r w:rsidRPr="00232A0D">
        <w:rPr>
          <w:color w:val="auto"/>
          <w:sz w:val="22"/>
        </w:rPr>
        <w:t>En caso de que en el dictamen se determinen diferencias a pagar, estas deberán enterarse mediante declaración complementaria en las oficinas autorizadas por la Agencia de Administración Fiscal de Yucatán dentro de los diez días siguientes a la presentación del dictamen.</w:t>
      </w:r>
    </w:p>
    <w:p w14:paraId="603D12E7" w14:textId="77777777" w:rsidR="00232A0D" w:rsidRPr="00232A0D" w:rsidRDefault="00232A0D" w:rsidP="00232A0D">
      <w:pPr>
        <w:spacing w:after="0" w:line="240" w:lineRule="auto"/>
        <w:ind w:left="0" w:right="62" w:firstLine="709"/>
        <w:rPr>
          <w:color w:val="auto"/>
          <w:sz w:val="22"/>
        </w:rPr>
      </w:pPr>
    </w:p>
    <w:p w14:paraId="220B1517" w14:textId="77777777" w:rsidR="00232A0D" w:rsidRPr="00232A0D" w:rsidRDefault="00232A0D" w:rsidP="00232A0D">
      <w:pPr>
        <w:spacing w:after="0" w:line="240" w:lineRule="auto"/>
        <w:ind w:left="0" w:right="62" w:firstLine="709"/>
        <w:rPr>
          <w:color w:val="auto"/>
          <w:sz w:val="22"/>
        </w:rPr>
      </w:pPr>
      <w:r w:rsidRPr="00232A0D">
        <w:rPr>
          <w:color w:val="auto"/>
          <w:sz w:val="22"/>
        </w:rPr>
        <w:t>Lo dispuesto anteriormente no será aplicable a los contribuyentes que, estando obligados a presentar el dictamen en términos de este artículo, decidan presentar información alternativa al dictamen y pagar el impuesto mediante declaración mensual definitiva, siempre que reúnan los requisitos establecidos en las disposiciones de carácter general que emita la Agencia de Administración Fiscal de Yucatán.</w:t>
      </w:r>
    </w:p>
    <w:p w14:paraId="1E34DFC9" w14:textId="77777777" w:rsidR="00232A0D" w:rsidRPr="00232A0D" w:rsidRDefault="00232A0D" w:rsidP="00232A0D">
      <w:pPr>
        <w:spacing w:after="0" w:line="240" w:lineRule="auto"/>
        <w:ind w:left="0" w:right="62" w:firstLine="709"/>
        <w:rPr>
          <w:color w:val="auto"/>
          <w:sz w:val="22"/>
        </w:rPr>
      </w:pPr>
    </w:p>
    <w:p w14:paraId="6D79DFFC" w14:textId="77777777" w:rsidR="00232A0D" w:rsidRPr="00232A0D" w:rsidRDefault="00232A0D" w:rsidP="00232A0D">
      <w:pPr>
        <w:spacing w:after="0" w:line="240" w:lineRule="auto"/>
        <w:ind w:left="0" w:right="62" w:firstLine="709"/>
        <w:rPr>
          <w:color w:val="auto"/>
          <w:sz w:val="22"/>
        </w:rPr>
      </w:pPr>
      <w:r w:rsidRPr="00232A0D">
        <w:rPr>
          <w:color w:val="auto"/>
          <w:sz w:val="22"/>
        </w:rPr>
        <w:t>La Agencia de Administración Fiscal de Yucatán está facultada para emitir las reglas de carácter general para el cumplimiento de la obligación de los contribuyentes señalada en el párrafo tercero de este artículo.</w:t>
      </w:r>
    </w:p>
    <w:p w14:paraId="7792A8B3" w14:textId="77777777" w:rsidR="00232A0D" w:rsidRPr="00232A0D" w:rsidRDefault="00232A0D" w:rsidP="00232A0D">
      <w:pPr>
        <w:spacing w:after="0" w:line="240" w:lineRule="auto"/>
        <w:ind w:left="0" w:right="62" w:firstLine="709"/>
        <w:rPr>
          <w:color w:val="auto"/>
          <w:sz w:val="22"/>
        </w:rPr>
      </w:pPr>
    </w:p>
    <w:p w14:paraId="505ED96E" w14:textId="77777777" w:rsidR="00232A0D" w:rsidRPr="00232A0D" w:rsidRDefault="00232A0D" w:rsidP="00075EDE">
      <w:pPr>
        <w:spacing w:after="0" w:line="240" w:lineRule="auto"/>
        <w:ind w:left="0" w:right="62" w:firstLine="0"/>
        <w:rPr>
          <w:color w:val="auto"/>
          <w:sz w:val="22"/>
        </w:rPr>
      </w:pPr>
      <w:r w:rsidRPr="00075EDE">
        <w:rPr>
          <w:b/>
          <w:color w:val="auto"/>
          <w:sz w:val="22"/>
        </w:rPr>
        <w:t>Artículo 47.-</w:t>
      </w:r>
      <w:r w:rsidRPr="00232A0D">
        <w:rPr>
          <w:color w:val="auto"/>
          <w:sz w:val="22"/>
        </w:rPr>
        <w:t xml:space="preserve"> …</w:t>
      </w:r>
    </w:p>
    <w:p w14:paraId="61C83B48" w14:textId="77777777" w:rsidR="00232A0D" w:rsidRPr="00232A0D" w:rsidRDefault="00232A0D" w:rsidP="00232A0D">
      <w:pPr>
        <w:spacing w:after="0" w:line="240" w:lineRule="auto"/>
        <w:ind w:left="0" w:right="62" w:firstLine="709"/>
        <w:rPr>
          <w:color w:val="auto"/>
          <w:sz w:val="22"/>
        </w:rPr>
      </w:pPr>
    </w:p>
    <w:p w14:paraId="180D80C8" w14:textId="77777777" w:rsidR="00232A0D" w:rsidRPr="00232A0D" w:rsidRDefault="00232A0D" w:rsidP="00232A0D">
      <w:pPr>
        <w:spacing w:after="0" w:line="240" w:lineRule="auto"/>
        <w:ind w:left="0" w:right="62" w:firstLine="709"/>
        <w:rPr>
          <w:color w:val="auto"/>
          <w:sz w:val="22"/>
        </w:rPr>
      </w:pPr>
      <w:r w:rsidRPr="00075EDE">
        <w:rPr>
          <w:b/>
          <w:color w:val="auto"/>
          <w:sz w:val="22"/>
        </w:rPr>
        <w:t>I.</w:t>
      </w:r>
      <w:r w:rsidRPr="00232A0D">
        <w:rPr>
          <w:color w:val="auto"/>
          <w:sz w:val="22"/>
        </w:rPr>
        <w:t xml:space="preserve"> a la </w:t>
      </w:r>
      <w:r w:rsidRPr="00075EDE">
        <w:rPr>
          <w:b/>
          <w:color w:val="auto"/>
          <w:sz w:val="22"/>
        </w:rPr>
        <w:t>IX.</w:t>
      </w:r>
      <w:r w:rsidRPr="00232A0D">
        <w:rPr>
          <w:color w:val="auto"/>
          <w:sz w:val="22"/>
        </w:rPr>
        <w:t xml:space="preserve"> …</w:t>
      </w:r>
    </w:p>
    <w:p w14:paraId="087984F8" w14:textId="77777777" w:rsidR="00232A0D" w:rsidRPr="00232A0D" w:rsidRDefault="00232A0D" w:rsidP="00232A0D">
      <w:pPr>
        <w:spacing w:after="0" w:line="240" w:lineRule="auto"/>
        <w:ind w:left="0" w:right="62" w:firstLine="709"/>
        <w:rPr>
          <w:color w:val="auto"/>
          <w:sz w:val="22"/>
        </w:rPr>
      </w:pPr>
    </w:p>
    <w:p w14:paraId="38EEC608" w14:textId="77777777" w:rsidR="00232A0D" w:rsidRPr="00232A0D" w:rsidRDefault="00232A0D" w:rsidP="00232A0D">
      <w:pPr>
        <w:spacing w:after="0" w:line="240" w:lineRule="auto"/>
        <w:ind w:left="0" w:right="62" w:firstLine="709"/>
        <w:rPr>
          <w:color w:val="auto"/>
          <w:sz w:val="22"/>
        </w:rPr>
      </w:pPr>
      <w:r w:rsidRPr="00075EDE">
        <w:rPr>
          <w:b/>
          <w:color w:val="auto"/>
          <w:sz w:val="22"/>
        </w:rPr>
        <w:t>X.-</w:t>
      </w:r>
      <w:r w:rsidRPr="00232A0D">
        <w:rPr>
          <w:color w:val="auto"/>
          <w:sz w:val="22"/>
        </w:rPr>
        <w:t xml:space="preserve"> Impuesto a la emisión de gases a la atmósfera;</w:t>
      </w:r>
    </w:p>
    <w:p w14:paraId="55529CD4" w14:textId="77777777" w:rsidR="00075EDE" w:rsidRDefault="00075EDE" w:rsidP="00232A0D">
      <w:pPr>
        <w:spacing w:after="0" w:line="240" w:lineRule="auto"/>
        <w:ind w:left="0" w:right="62" w:firstLine="709"/>
        <w:rPr>
          <w:color w:val="auto"/>
          <w:sz w:val="22"/>
        </w:rPr>
      </w:pPr>
    </w:p>
    <w:p w14:paraId="601D9611" w14:textId="77777777" w:rsidR="00232A0D" w:rsidRPr="00232A0D" w:rsidRDefault="00232A0D" w:rsidP="00232A0D">
      <w:pPr>
        <w:spacing w:after="0" w:line="240" w:lineRule="auto"/>
        <w:ind w:left="0" w:right="62" w:firstLine="709"/>
        <w:rPr>
          <w:color w:val="auto"/>
          <w:sz w:val="22"/>
        </w:rPr>
      </w:pPr>
      <w:r w:rsidRPr="00075EDE">
        <w:rPr>
          <w:b/>
          <w:color w:val="auto"/>
          <w:sz w:val="22"/>
        </w:rPr>
        <w:t>XI.-</w:t>
      </w:r>
      <w:r w:rsidRPr="00232A0D">
        <w:rPr>
          <w:color w:val="auto"/>
          <w:sz w:val="22"/>
        </w:rPr>
        <w:t xml:space="preserve"> Impuesto a la emisión de contaminantes al suelo, subsuelo y agua;</w:t>
      </w:r>
    </w:p>
    <w:p w14:paraId="73CA87B7" w14:textId="77777777" w:rsidR="00232A0D" w:rsidRPr="00232A0D" w:rsidRDefault="00232A0D" w:rsidP="00232A0D">
      <w:pPr>
        <w:spacing w:after="0" w:line="240" w:lineRule="auto"/>
        <w:ind w:left="0" w:right="62" w:firstLine="709"/>
        <w:rPr>
          <w:color w:val="auto"/>
          <w:sz w:val="22"/>
        </w:rPr>
      </w:pPr>
    </w:p>
    <w:p w14:paraId="3BC5663A" w14:textId="77777777" w:rsidR="00232A0D" w:rsidRPr="00232A0D" w:rsidRDefault="00232A0D" w:rsidP="00232A0D">
      <w:pPr>
        <w:spacing w:after="0" w:line="240" w:lineRule="auto"/>
        <w:ind w:left="0" w:right="62" w:firstLine="709"/>
        <w:rPr>
          <w:color w:val="auto"/>
          <w:sz w:val="22"/>
        </w:rPr>
      </w:pPr>
      <w:r w:rsidRPr="00075EDE">
        <w:rPr>
          <w:b/>
          <w:color w:val="auto"/>
          <w:sz w:val="22"/>
        </w:rPr>
        <w:t>XII.-</w:t>
      </w:r>
      <w:r w:rsidRPr="00232A0D">
        <w:rPr>
          <w:color w:val="auto"/>
          <w:sz w:val="22"/>
        </w:rPr>
        <w:t xml:space="preserve"> Derechos por registro de reconocimiento, registro de defunción, autorización para el traslado de cadáver o cenizas; certificaciones y por registro extemporáneo de nacimiento;</w:t>
      </w:r>
    </w:p>
    <w:p w14:paraId="1EEF8488" w14:textId="77777777" w:rsidR="00232A0D" w:rsidRPr="00232A0D" w:rsidRDefault="00232A0D" w:rsidP="00232A0D">
      <w:pPr>
        <w:spacing w:after="0" w:line="240" w:lineRule="auto"/>
        <w:ind w:left="0" w:right="62" w:firstLine="709"/>
        <w:rPr>
          <w:color w:val="auto"/>
          <w:sz w:val="22"/>
        </w:rPr>
      </w:pPr>
    </w:p>
    <w:p w14:paraId="65BC177E" w14:textId="77777777" w:rsidR="00232A0D" w:rsidRPr="00232A0D" w:rsidRDefault="00232A0D" w:rsidP="00232A0D">
      <w:pPr>
        <w:spacing w:after="0" w:line="240" w:lineRule="auto"/>
        <w:ind w:left="0" w:right="62" w:firstLine="709"/>
        <w:rPr>
          <w:color w:val="auto"/>
          <w:sz w:val="22"/>
        </w:rPr>
      </w:pPr>
      <w:r w:rsidRPr="00075EDE">
        <w:rPr>
          <w:b/>
          <w:color w:val="auto"/>
          <w:sz w:val="22"/>
        </w:rPr>
        <w:t>XIII.-</w:t>
      </w:r>
      <w:r w:rsidRPr="00232A0D">
        <w:rPr>
          <w:color w:val="auto"/>
          <w:sz w:val="22"/>
        </w:rPr>
        <w:t xml:space="preserve"> Derechos por la verificación de emisión de contaminantes generados por vehículos automotores;</w:t>
      </w:r>
    </w:p>
    <w:p w14:paraId="7BDE1E8D" w14:textId="77777777" w:rsidR="00232A0D" w:rsidRPr="00232A0D" w:rsidRDefault="00232A0D" w:rsidP="00232A0D">
      <w:pPr>
        <w:spacing w:after="0" w:line="240" w:lineRule="auto"/>
        <w:ind w:left="0" w:right="62" w:firstLine="709"/>
        <w:rPr>
          <w:color w:val="auto"/>
          <w:sz w:val="22"/>
        </w:rPr>
      </w:pPr>
    </w:p>
    <w:p w14:paraId="13470900" w14:textId="77777777" w:rsidR="00232A0D" w:rsidRPr="00232A0D" w:rsidRDefault="00232A0D" w:rsidP="00232A0D">
      <w:pPr>
        <w:spacing w:after="0" w:line="240" w:lineRule="auto"/>
        <w:ind w:left="0" w:right="62" w:firstLine="709"/>
        <w:rPr>
          <w:color w:val="auto"/>
          <w:sz w:val="22"/>
        </w:rPr>
      </w:pPr>
      <w:r w:rsidRPr="00075EDE">
        <w:rPr>
          <w:b/>
          <w:color w:val="auto"/>
          <w:sz w:val="22"/>
        </w:rPr>
        <w:t>XIV.-</w:t>
      </w:r>
      <w:r w:rsidRPr="00232A0D">
        <w:rPr>
          <w:color w:val="auto"/>
          <w:sz w:val="22"/>
        </w:rPr>
        <w:t xml:space="preserve"> Derechos por el uso, goce o aprovechamiento de bienes de dominio público del Estado;</w:t>
      </w:r>
    </w:p>
    <w:p w14:paraId="27310F8E" w14:textId="77777777" w:rsidR="00232A0D" w:rsidRPr="00232A0D" w:rsidRDefault="00232A0D" w:rsidP="00232A0D">
      <w:pPr>
        <w:spacing w:after="0" w:line="240" w:lineRule="auto"/>
        <w:ind w:left="0" w:right="62" w:firstLine="709"/>
        <w:rPr>
          <w:color w:val="auto"/>
          <w:sz w:val="22"/>
        </w:rPr>
      </w:pPr>
    </w:p>
    <w:p w14:paraId="202E8A29" w14:textId="77777777" w:rsidR="00232A0D" w:rsidRPr="00232A0D" w:rsidRDefault="00232A0D" w:rsidP="00232A0D">
      <w:pPr>
        <w:spacing w:after="0" w:line="240" w:lineRule="auto"/>
        <w:ind w:left="0" w:right="62" w:firstLine="709"/>
        <w:rPr>
          <w:color w:val="auto"/>
          <w:sz w:val="22"/>
        </w:rPr>
      </w:pPr>
      <w:r w:rsidRPr="00075EDE">
        <w:rPr>
          <w:b/>
          <w:color w:val="auto"/>
          <w:sz w:val="22"/>
        </w:rPr>
        <w:t>XV.-</w:t>
      </w:r>
      <w:r w:rsidRPr="00232A0D">
        <w:rPr>
          <w:color w:val="auto"/>
          <w:sz w:val="22"/>
        </w:rPr>
        <w:t xml:space="preserve"> Derechos por el Uso de Bienes del Dominio Público del Estado de Yucatán que operen como Paradores Turísticos de Zonas Arqueológicas y Turísticas;</w:t>
      </w:r>
    </w:p>
    <w:p w14:paraId="34771CFD" w14:textId="77777777" w:rsidR="00232A0D" w:rsidRPr="00232A0D" w:rsidRDefault="00232A0D" w:rsidP="00232A0D">
      <w:pPr>
        <w:spacing w:after="0" w:line="240" w:lineRule="auto"/>
        <w:ind w:left="0" w:right="62" w:firstLine="709"/>
        <w:rPr>
          <w:color w:val="auto"/>
          <w:sz w:val="22"/>
        </w:rPr>
      </w:pPr>
    </w:p>
    <w:p w14:paraId="589FE46F" w14:textId="77777777" w:rsidR="00232A0D" w:rsidRPr="00232A0D" w:rsidRDefault="00232A0D" w:rsidP="00232A0D">
      <w:pPr>
        <w:spacing w:after="0" w:line="240" w:lineRule="auto"/>
        <w:ind w:left="0" w:right="62" w:firstLine="709"/>
        <w:rPr>
          <w:color w:val="auto"/>
          <w:sz w:val="22"/>
        </w:rPr>
      </w:pPr>
      <w:r w:rsidRPr="00075EDE">
        <w:rPr>
          <w:b/>
          <w:color w:val="auto"/>
          <w:sz w:val="22"/>
        </w:rPr>
        <w:t>XVI.-</w:t>
      </w:r>
      <w:r w:rsidRPr="00232A0D">
        <w:rPr>
          <w:color w:val="auto"/>
          <w:sz w:val="22"/>
        </w:rPr>
        <w:t xml:space="preserve"> Derechos por los servicios de supervisión, vigilancia y registro de máquinas de juegos y apuestas;</w:t>
      </w:r>
    </w:p>
    <w:p w14:paraId="090B5DF4" w14:textId="77777777" w:rsidR="00232A0D" w:rsidRPr="00232A0D" w:rsidRDefault="00232A0D" w:rsidP="00232A0D">
      <w:pPr>
        <w:spacing w:after="0" w:line="240" w:lineRule="auto"/>
        <w:ind w:left="0" w:right="62" w:firstLine="709"/>
        <w:rPr>
          <w:color w:val="auto"/>
          <w:sz w:val="22"/>
        </w:rPr>
      </w:pPr>
    </w:p>
    <w:p w14:paraId="14201523" w14:textId="77777777" w:rsidR="00232A0D" w:rsidRPr="00232A0D" w:rsidRDefault="00232A0D" w:rsidP="00232A0D">
      <w:pPr>
        <w:spacing w:after="0" w:line="240" w:lineRule="auto"/>
        <w:ind w:left="0" w:right="62" w:firstLine="709"/>
        <w:rPr>
          <w:color w:val="auto"/>
          <w:sz w:val="22"/>
        </w:rPr>
      </w:pPr>
      <w:r w:rsidRPr="00075EDE">
        <w:rPr>
          <w:b/>
          <w:color w:val="auto"/>
          <w:sz w:val="22"/>
        </w:rPr>
        <w:t>XVII.-</w:t>
      </w:r>
      <w:r w:rsidRPr="00232A0D">
        <w:rPr>
          <w:color w:val="auto"/>
          <w:sz w:val="22"/>
        </w:rPr>
        <w:t xml:space="preserve"> Derechos por los servicios de inspección, control y fiscalización que realiza la Secretaría de la Contraloría General del Estado; </w:t>
      </w:r>
    </w:p>
    <w:p w14:paraId="437E41BB" w14:textId="77777777" w:rsidR="00232A0D" w:rsidRPr="00232A0D" w:rsidRDefault="00232A0D" w:rsidP="00232A0D">
      <w:pPr>
        <w:spacing w:after="0" w:line="240" w:lineRule="auto"/>
        <w:ind w:left="0" w:right="62" w:firstLine="709"/>
        <w:rPr>
          <w:color w:val="auto"/>
          <w:sz w:val="22"/>
        </w:rPr>
      </w:pPr>
    </w:p>
    <w:p w14:paraId="5DAC72E1" w14:textId="77777777" w:rsidR="00232A0D" w:rsidRPr="00232A0D" w:rsidRDefault="00232A0D" w:rsidP="00232A0D">
      <w:pPr>
        <w:spacing w:after="0" w:line="240" w:lineRule="auto"/>
        <w:ind w:left="0" w:right="62" w:firstLine="709"/>
        <w:rPr>
          <w:color w:val="auto"/>
          <w:sz w:val="22"/>
        </w:rPr>
      </w:pPr>
      <w:r w:rsidRPr="00075EDE">
        <w:rPr>
          <w:b/>
          <w:color w:val="auto"/>
          <w:sz w:val="22"/>
        </w:rPr>
        <w:t>XVIII.-</w:t>
      </w:r>
      <w:r w:rsidRPr="00232A0D">
        <w:rPr>
          <w:color w:val="auto"/>
          <w:sz w:val="22"/>
        </w:rPr>
        <w:t xml:space="preserve"> Derechos por los servicios que preste el Poder Judicial del Estado; </w:t>
      </w:r>
    </w:p>
    <w:p w14:paraId="53CC18C4" w14:textId="77777777" w:rsidR="00232A0D" w:rsidRPr="00232A0D" w:rsidRDefault="00232A0D" w:rsidP="00232A0D">
      <w:pPr>
        <w:spacing w:after="0" w:line="240" w:lineRule="auto"/>
        <w:ind w:left="0" w:right="62" w:firstLine="709"/>
        <w:rPr>
          <w:color w:val="auto"/>
          <w:sz w:val="22"/>
        </w:rPr>
      </w:pPr>
    </w:p>
    <w:p w14:paraId="57DF00B3" w14:textId="77777777" w:rsidR="00232A0D" w:rsidRPr="00232A0D" w:rsidRDefault="00232A0D" w:rsidP="00232A0D">
      <w:pPr>
        <w:spacing w:after="0" w:line="240" w:lineRule="auto"/>
        <w:ind w:left="0" w:right="62" w:firstLine="709"/>
        <w:rPr>
          <w:color w:val="auto"/>
          <w:sz w:val="22"/>
        </w:rPr>
      </w:pPr>
      <w:r w:rsidRPr="00075EDE">
        <w:rPr>
          <w:b/>
          <w:color w:val="auto"/>
          <w:sz w:val="22"/>
        </w:rPr>
        <w:t>XIX.-</w:t>
      </w:r>
      <w:r w:rsidRPr="00232A0D">
        <w:rPr>
          <w:color w:val="auto"/>
          <w:sz w:val="22"/>
        </w:rPr>
        <w:t xml:space="preserve"> Derechos por el permiso anual de carga y descarga o transporte de carga en la vía pública, para vehículos del servicio particular o del servicio público, y </w:t>
      </w:r>
    </w:p>
    <w:p w14:paraId="018660AA" w14:textId="77777777" w:rsidR="00232A0D" w:rsidRPr="00232A0D" w:rsidRDefault="00232A0D" w:rsidP="00232A0D">
      <w:pPr>
        <w:spacing w:after="0" w:line="240" w:lineRule="auto"/>
        <w:ind w:left="0" w:right="62" w:firstLine="709"/>
        <w:rPr>
          <w:color w:val="auto"/>
          <w:sz w:val="22"/>
        </w:rPr>
      </w:pPr>
    </w:p>
    <w:p w14:paraId="1B370332" w14:textId="77777777" w:rsidR="00232A0D" w:rsidRPr="00232A0D" w:rsidRDefault="00232A0D" w:rsidP="00232A0D">
      <w:pPr>
        <w:spacing w:after="0" w:line="240" w:lineRule="auto"/>
        <w:ind w:left="0" w:right="62" w:firstLine="709"/>
        <w:rPr>
          <w:color w:val="auto"/>
          <w:sz w:val="22"/>
        </w:rPr>
      </w:pPr>
      <w:r w:rsidRPr="00075EDE">
        <w:rPr>
          <w:b/>
          <w:color w:val="auto"/>
          <w:sz w:val="22"/>
        </w:rPr>
        <w:t>XX.-</w:t>
      </w:r>
      <w:r w:rsidRPr="00232A0D">
        <w:rPr>
          <w:color w:val="auto"/>
          <w:sz w:val="22"/>
        </w:rPr>
        <w:t xml:space="preserve"> Se deroga.</w:t>
      </w:r>
    </w:p>
    <w:p w14:paraId="60D29EC0" w14:textId="77777777" w:rsidR="00232A0D" w:rsidRPr="007831E0" w:rsidRDefault="00232A0D" w:rsidP="007831E0">
      <w:pPr>
        <w:spacing w:after="0" w:line="240" w:lineRule="auto"/>
        <w:ind w:left="0" w:right="62" w:firstLine="709"/>
        <w:jc w:val="center"/>
        <w:rPr>
          <w:b/>
          <w:color w:val="auto"/>
          <w:sz w:val="22"/>
        </w:rPr>
      </w:pPr>
    </w:p>
    <w:p w14:paraId="0B210375" w14:textId="77777777" w:rsidR="00232A0D" w:rsidRPr="007831E0" w:rsidRDefault="00232A0D" w:rsidP="007831E0">
      <w:pPr>
        <w:spacing w:after="0" w:line="240" w:lineRule="auto"/>
        <w:ind w:left="0" w:right="62" w:firstLine="709"/>
        <w:jc w:val="center"/>
        <w:rPr>
          <w:b/>
          <w:color w:val="auto"/>
          <w:sz w:val="22"/>
        </w:rPr>
      </w:pPr>
      <w:r w:rsidRPr="007831E0">
        <w:rPr>
          <w:b/>
          <w:color w:val="auto"/>
          <w:sz w:val="22"/>
        </w:rPr>
        <w:t>Capítulo XI</w:t>
      </w:r>
    </w:p>
    <w:p w14:paraId="0C8E5741" w14:textId="77777777" w:rsidR="00232A0D" w:rsidRPr="007831E0" w:rsidRDefault="00232A0D" w:rsidP="007831E0">
      <w:pPr>
        <w:spacing w:after="0" w:line="240" w:lineRule="auto"/>
        <w:ind w:left="0" w:right="62" w:firstLine="709"/>
        <w:jc w:val="center"/>
        <w:rPr>
          <w:b/>
          <w:color w:val="auto"/>
          <w:sz w:val="22"/>
        </w:rPr>
      </w:pPr>
      <w:r w:rsidRPr="007831E0">
        <w:rPr>
          <w:b/>
          <w:color w:val="auto"/>
          <w:sz w:val="22"/>
        </w:rPr>
        <w:t>Impuesto a la emisión de gases a la atmósfera</w:t>
      </w:r>
    </w:p>
    <w:p w14:paraId="4BB6117C" w14:textId="77777777" w:rsidR="00232A0D" w:rsidRPr="007831E0" w:rsidRDefault="00232A0D" w:rsidP="007831E0">
      <w:pPr>
        <w:spacing w:after="0" w:line="240" w:lineRule="auto"/>
        <w:ind w:left="0" w:right="62" w:firstLine="709"/>
        <w:jc w:val="center"/>
        <w:rPr>
          <w:b/>
          <w:color w:val="auto"/>
          <w:sz w:val="22"/>
        </w:rPr>
      </w:pPr>
    </w:p>
    <w:p w14:paraId="22C996B8" w14:textId="77777777" w:rsidR="00232A0D" w:rsidRPr="007831E0" w:rsidRDefault="00232A0D" w:rsidP="007831E0">
      <w:pPr>
        <w:spacing w:after="0" w:line="240" w:lineRule="auto"/>
        <w:ind w:left="0" w:right="62" w:firstLine="709"/>
        <w:jc w:val="center"/>
        <w:rPr>
          <w:b/>
          <w:color w:val="auto"/>
          <w:sz w:val="22"/>
        </w:rPr>
      </w:pPr>
      <w:r w:rsidRPr="007831E0">
        <w:rPr>
          <w:b/>
          <w:color w:val="auto"/>
          <w:sz w:val="22"/>
        </w:rPr>
        <w:t>Sección Primera</w:t>
      </w:r>
    </w:p>
    <w:p w14:paraId="2AA7CE10" w14:textId="77777777" w:rsidR="00232A0D" w:rsidRPr="007831E0" w:rsidRDefault="00232A0D" w:rsidP="007831E0">
      <w:pPr>
        <w:spacing w:after="0" w:line="240" w:lineRule="auto"/>
        <w:ind w:left="0" w:right="62" w:firstLine="709"/>
        <w:jc w:val="center"/>
        <w:rPr>
          <w:b/>
          <w:color w:val="auto"/>
          <w:sz w:val="22"/>
        </w:rPr>
      </w:pPr>
      <w:r w:rsidRPr="007831E0">
        <w:rPr>
          <w:b/>
          <w:color w:val="auto"/>
          <w:sz w:val="22"/>
        </w:rPr>
        <w:t>Del Objeto</w:t>
      </w:r>
    </w:p>
    <w:p w14:paraId="0298FEA7" w14:textId="77777777" w:rsidR="00232A0D" w:rsidRPr="007831E0" w:rsidRDefault="00232A0D" w:rsidP="00232A0D">
      <w:pPr>
        <w:spacing w:after="0" w:line="240" w:lineRule="auto"/>
        <w:ind w:left="0" w:right="62" w:firstLine="709"/>
        <w:rPr>
          <w:b/>
          <w:color w:val="auto"/>
          <w:sz w:val="22"/>
        </w:rPr>
      </w:pPr>
    </w:p>
    <w:p w14:paraId="426E010B" w14:textId="77777777" w:rsidR="00232A0D" w:rsidRPr="00232A0D" w:rsidRDefault="00232A0D" w:rsidP="00232A0D">
      <w:pPr>
        <w:spacing w:after="0" w:line="240" w:lineRule="auto"/>
        <w:ind w:left="0" w:right="62" w:firstLine="709"/>
        <w:rPr>
          <w:color w:val="auto"/>
          <w:sz w:val="22"/>
        </w:rPr>
      </w:pPr>
      <w:r w:rsidRPr="007831E0">
        <w:rPr>
          <w:b/>
          <w:color w:val="auto"/>
          <w:sz w:val="22"/>
        </w:rPr>
        <w:t>Artículo 47-AH.-</w:t>
      </w:r>
      <w:r w:rsidRPr="00232A0D">
        <w:rPr>
          <w:color w:val="auto"/>
          <w:sz w:val="22"/>
        </w:rPr>
        <w:t xml:space="preserve"> Es objeto de este impuesto la emisión a la atmósfera de determinadas sustancias generadas en los procesos productivos que se desarrollen en el Estado y que originen una afectación a su territorio.</w:t>
      </w:r>
    </w:p>
    <w:p w14:paraId="112ADB91" w14:textId="77777777" w:rsidR="00232A0D" w:rsidRPr="00232A0D" w:rsidRDefault="00232A0D" w:rsidP="00232A0D">
      <w:pPr>
        <w:spacing w:after="0" w:line="240" w:lineRule="auto"/>
        <w:ind w:left="0" w:right="62" w:firstLine="709"/>
        <w:rPr>
          <w:color w:val="auto"/>
          <w:sz w:val="22"/>
        </w:rPr>
      </w:pPr>
    </w:p>
    <w:p w14:paraId="3436089E" w14:textId="77777777" w:rsidR="00232A0D" w:rsidRPr="00232A0D" w:rsidRDefault="00232A0D" w:rsidP="00232A0D">
      <w:pPr>
        <w:spacing w:after="0" w:line="240" w:lineRule="auto"/>
        <w:ind w:left="0" w:right="62" w:firstLine="709"/>
        <w:rPr>
          <w:color w:val="auto"/>
          <w:sz w:val="22"/>
        </w:rPr>
      </w:pPr>
      <w:r w:rsidRPr="00232A0D">
        <w:rPr>
          <w:color w:val="auto"/>
          <w:sz w:val="22"/>
        </w:rPr>
        <w:t>Para los efectos de este impuesto se considera emisión a la atmósfera, la expulsión directa o indirecta de bióxido de carbono, metano, óxido nitroso, hidrofluoro-carbonos, perfluoro-carbonos y hexafluoruro de azufre, ya sea unitariamente o cualquier combinación de ellos que afecten la calidad del aire, los componentes de la atmósfera y que constituyen gases de efecto invernadero que provoquen un deterioro ambiental por su simple emisión.</w:t>
      </w:r>
    </w:p>
    <w:p w14:paraId="3EC0A537" w14:textId="77777777" w:rsidR="00086CC3" w:rsidRDefault="00086CC3" w:rsidP="00232A0D">
      <w:pPr>
        <w:spacing w:after="0" w:line="240" w:lineRule="auto"/>
        <w:ind w:left="0" w:right="62" w:firstLine="709"/>
        <w:rPr>
          <w:color w:val="auto"/>
          <w:sz w:val="22"/>
        </w:rPr>
      </w:pPr>
    </w:p>
    <w:p w14:paraId="17F55F0E" w14:textId="77777777" w:rsidR="00232A0D" w:rsidRPr="00086CC3" w:rsidRDefault="00232A0D" w:rsidP="00086CC3">
      <w:pPr>
        <w:spacing w:after="0" w:line="240" w:lineRule="auto"/>
        <w:ind w:left="0" w:right="62" w:firstLine="709"/>
        <w:jc w:val="center"/>
        <w:rPr>
          <w:b/>
          <w:color w:val="auto"/>
          <w:sz w:val="22"/>
        </w:rPr>
      </w:pPr>
      <w:r w:rsidRPr="00086CC3">
        <w:rPr>
          <w:b/>
          <w:color w:val="auto"/>
          <w:sz w:val="22"/>
        </w:rPr>
        <w:t>Sección Segunda</w:t>
      </w:r>
    </w:p>
    <w:p w14:paraId="3B4C64C4" w14:textId="77777777" w:rsidR="00232A0D" w:rsidRPr="00086CC3" w:rsidRDefault="00232A0D" w:rsidP="00086CC3">
      <w:pPr>
        <w:spacing w:after="0" w:line="240" w:lineRule="auto"/>
        <w:ind w:left="0" w:right="62" w:firstLine="709"/>
        <w:jc w:val="center"/>
        <w:rPr>
          <w:b/>
          <w:color w:val="auto"/>
          <w:sz w:val="22"/>
        </w:rPr>
      </w:pPr>
      <w:r w:rsidRPr="00086CC3">
        <w:rPr>
          <w:b/>
          <w:color w:val="auto"/>
          <w:sz w:val="22"/>
        </w:rPr>
        <w:t>De los Sujetos</w:t>
      </w:r>
    </w:p>
    <w:p w14:paraId="7F8EF5A2" w14:textId="77777777" w:rsidR="00086CC3" w:rsidRDefault="00086CC3" w:rsidP="00086CC3">
      <w:pPr>
        <w:spacing w:after="0" w:line="240" w:lineRule="auto"/>
        <w:ind w:left="0" w:right="62" w:firstLine="0"/>
        <w:rPr>
          <w:color w:val="auto"/>
          <w:sz w:val="22"/>
        </w:rPr>
      </w:pPr>
    </w:p>
    <w:p w14:paraId="4FC363FE" w14:textId="77777777" w:rsidR="00232A0D" w:rsidRPr="00232A0D" w:rsidRDefault="00232A0D" w:rsidP="00086CC3">
      <w:pPr>
        <w:spacing w:after="0" w:line="240" w:lineRule="auto"/>
        <w:ind w:left="0" w:right="62" w:firstLine="0"/>
        <w:rPr>
          <w:color w:val="auto"/>
          <w:sz w:val="22"/>
        </w:rPr>
      </w:pPr>
      <w:r w:rsidRPr="00086CC3">
        <w:rPr>
          <w:b/>
          <w:color w:val="auto"/>
          <w:sz w:val="22"/>
        </w:rPr>
        <w:t>Artículo 47-AI.-</w:t>
      </w:r>
      <w:r w:rsidRPr="00232A0D">
        <w:rPr>
          <w:color w:val="auto"/>
          <w:sz w:val="22"/>
        </w:rPr>
        <w:t xml:space="preserve"> Son sujetos, y están obligados al pago de este impuesto, las personas físicas, personas morales y las unidades económicas, residentes en el Estado o los residentes fuera del Estado, que tengan instalaciones o fuentes fijas en las que se desarrollen las actividades que determinan las emisiones a la atmósfera gravadas por este impuesto en el territorio del Estado.</w:t>
      </w:r>
    </w:p>
    <w:p w14:paraId="15DFF2CC" w14:textId="77777777" w:rsidR="00232A0D" w:rsidRPr="00232A0D" w:rsidRDefault="00232A0D" w:rsidP="00232A0D">
      <w:pPr>
        <w:spacing w:after="0" w:line="240" w:lineRule="auto"/>
        <w:ind w:left="0" w:right="62" w:firstLine="709"/>
        <w:rPr>
          <w:color w:val="auto"/>
          <w:sz w:val="22"/>
        </w:rPr>
      </w:pPr>
    </w:p>
    <w:p w14:paraId="4B7248B0" w14:textId="77777777" w:rsidR="00232A0D" w:rsidRPr="00232A0D" w:rsidRDefault="00232A0D" w:rsidP="00232A0D">
      <w:pPr>
        <w:spacing w:after="0" w:line="240" w:lineRule="auto"/>
        <w:ind w:left="0" w:right="62" w:firstLine="709"/>
        <w:rPr>
          <w:color w:val="auto"/>
          <w:sz w:val="22"/>
        </w:rPr>
      </w:pPr>
      <w:r w:rsidRPr="00232A0D">
        <w:rPr>
          <w:color w:val="auto"/>
          <w:sz w:val="22"/>
        </w:rPr>
        <w:t>También quedan comprendidos como sujetos de este impuesto, la Federación, el Estado y los municipios, los organismos descentralizados federales, estatales y municipales, las empresas de participación estatal mayoritaria de carácter federal y estatal, las empresas de participación municipal mayoritaria, los fideicomisos constituidos por dependencias y entidades de la administración pública federal, por el Estado y por los municipios, así como las personas de derecho público con autonomía derivada de la Constitución Federal o del Estado.</w:t>
      </w:r>
    </w:p>
    <w:p w14:paraId="7A5B53D6" w14:textId="77777777" w:rsidR="00232A0D" w:rsidRPr="00232A0D" w:rsidRDefault="00232A0D" w:rsidP="00232A0D">
      <w:pPr>
        <w:spacing w:after="0" w:line="240" w:lineRule="auto"/>
        <w:ind w:left="0" w:right="62" w:firstLine="709"/>
        <w:rPr>
          <w:color w:val="auto"/>
          <w:sz w:val="22"/>
        </w:rPr>
      </w:pPr>
    </w:p>
    <w:p w14:paraId="1CAC3906" w14:textId="77777777" w:rsidR="00232A0D" w:rsidRPr="00086CC3" w:rsidRDefault="00232A0D" w:rsidP="00086CC3">
      <w:pPr>
        <w:spacing w:after="0" w:line="240" w:lineRule="auto"/>
        <w:ind w:left="0" w:right="62" w:firstLine="709"/>
        <w:jc w:val="center"/>
        <w:rPr>
          <w:b/>
          <w:color w:val="auto"/>
          <w:sz w:val="22"/>
        </w:rPr>
      </w:pPr>
      <w:r w:rsidRPr="00086CC3">
        <w:rPr>
          <w:b/>
          <w:color w:val="auto"/>
          <w:sz w:val="22"/>
        </w:rPr>
        <w:t>Sección Tercera</w:t>
      </w:r>
    </w:p>
    <w:p w14:paraId="16144D76" w14:textId="77777777" w:rsidR="00232A0D" w:rsidRPr="00086CC3" w:rsidRDefault="00232A0D" w:rsidP="00086CC3">
      <w:pPr>
        <w:spacing w:after="0" w:line="240" w:lineRule="auto"/>
        <w:ind w:left="0" w:right="62" w:firstLine="709"/>
        <w:jc w:val="center"/>
        <w:rPr>
          <w:b/>
          <w:color w:val="auto"/>
          <w:sz w:val="22"/>
        </w:rPr>
      </w:pPr>
      <w:r w:rsidRPr="00086CC3">
        <w:rPr>
          <w:b/>
          <w:color w:val="auto"/>
          <w:sz w:val="22"/>
        </w:rPr>
        <w:t>De la Base</w:t>
      </w:r>
    </w:p>
    <w:p w14:paraId="2A725312" w14:textId="77777777" w:rsidR="00086CC3" w:rsidRDefault="00086CC3" w:rsidP="00086CC3">
      <w:pPr>
        <w:spacing w:after="0" w:line="240" w:lineRule="auto"/>
        <w:ind w:left="0" w:right="62" w:firstLine="0"/>
        <w:rPr>
          <w:b/>
          <w:color w:val="auto"/>
          <w:sz w:val="22"/>
        </w:rPr>
      </w:pPr>
    </w:p>
    <w:p w14:paraId="3CC9B888" w14:textId="77777777" w:rsidR="00232A0D" w:rsidRPr="00232A0D" w:rsidRDefault="00232A0D" w:rsidP="00086CC3">
      <w:pPr>
        <w:spacing w:after="0" w:line="240" w:lineRule="auto"/>
        <w:ind w:left="0" w:right="62" w:firstLine="0"/>
        <w:rPr>
          <w:color w:val="auto"/>
          <w:sz w:val="22"/>
        </w:rPr>
      </w:pPr>
      <w:r w:rsidRPr="00086CC3">
        <w:rPr>
          <w:b/>
          <w:color w:val="auto"/>
          <w:sz w:val="22"/>
        </w:rPr>
        <w:t>Artículo 47-AJ.-</w:t>
      </w:r>
      <w:r w:rsidRPr="00232A0D">
        <w:rPr>
          <w:color w:val="auto"/>
          <w:sz w:val="22"/>
        </w:rPr>
        <w:t xml:space="preserve"> La base de este impuesto lo constituye la cuantía de carga contaminante de las emisiones a la atmosfera gravadas que se realicen desde la o las instalaciones o fuentes fijas expresadas en toneladas.</w:t>
      </w:r>
    </w:p>
    <w:p w14:paraId="21B901A4" w14:textId="77777777" w:rsidR="00232A0D" w:rsidRPr="00232A0D" w:rsidRDefault="00232A0D" w:rsidP="00232A0D">
      <w:pPr>
        <w:spacing w:after="0" w:line="240" w:lineRule="auto"/>
        <w:ind w:left="0" w:right="62" w:firstLine="709"/>
        <w:rPr>
          <w:color w:val="auto"/>
          <w:sz w:val="22"/>
        </w:rPr>
      </w:pPr>
    </w:p>
    <w:p w14:paraId="5180A7F3" w14:textId="77777777" w:rsidR="00232A0D" w:rsidRPr="00232A0D" w:rsidRDefault="00232A0D" w:rsidP="00232A0D">
      <w:pPr>
        <w:spacing w:after="0" w:line="240" w:lineRule="auto"/>
        <w:ind w:left="0" w:right="62" w:firstLine="709"/>
        <w:rPr>
          <w:color w:val="auto"/>
          <w:sz w:val="22"/>
        </w:rPr>
      </w:pPr>
      <w:r w:rsidRPr="00232A0D">
        <w:rPr>
          <w:color w:val="auto"/>
          <w:sz w:val="22"/>
        </w:rPr>
        <w:t>Para la determinación de la base gravable, el contribuyente la realizará mediante medición o estimación directa de las emisiones a la atmósfera que genere y, en su caso, se tomará como referencia el último Registro de Emisiones y Transferencias de Contaminantes (RETC) de la Secretaría de Medio Ambiente y Recursos Naturales del Gobierno Federal, así como de los reportes de emisiones del Registro Estatal de Emisiones a cargo de la Secretaría de Desarrollo Sustentable.</w:t>
      </w:r>
    </w:p>
    <w:p w14:paraId="4FB7F808" w14:textId="77777777" w:rsidR="00232A0D" w:rsidRPr="00232A0D" w:rsidRDefault="00232A0D" w:rsidP="00232A0D">
      <w:pPr>
        <w:spacing w:after="0" w:line="240" w:lineRule="auto"/>
        <w:ind w:left="0" w:right="62" w:firstLine="709"/>
        <w:rPr>
          <w:color w:val="auto"/>
          <w:sz w:val="22"/>
        </w:rPr>
      </w:pPr>
    </w:p>
    <w:p w14:paraId="78E5AA6A" w14:textId="1F135C7A" w:rsidR="00232A0D" w:rsidRDefault="00232A0D" w:rsidP="00232A0D">
      <w:pPr>
        <w:spacing w:after="0" w:line="240" w:lineRule="auto"/>
        <w:ind w:left="0" w:right="62" w:firstLine="709"/>
        <w:rPr>
          <w:color w:val="auto"/>
          <w:sz w:val="22"/>
        </w:rPr>
      </w:pPr>
      <w:r w:rsidRPr="00232A0D">
        <w:rPr>
          <w:color w:val="auto"/>
          <w:sz w:val="22"/>
        </w:rPr>
        <w:t>Para la determinación de las toneladas emitidas, el contribuyente realizará la conversión multiplicando la tonelada del tipo de gas emitido por el factor relacionado conforme a la tabla siguiente:</w:t>
      </w:r>
    </w:p>
    <w:p w14:paraId="5607EC55" w14:textId="77777777" w:rsidR="004506BE" w:rsidRDefault="004506BE" w:rsidP="00232A0D">
      <w:pPr>
        <w:spacing w:after="0" w:line="240" w:lineRule="auto"/>
        <w:ind w:left="0" w:right="62" w:firstLine="709"/>
        <w:rPr>
          <w:color w:val="auto"/>
          <w:sz w:val="22"/>
        </w:rPr>
      </w:pPr>
    </w:p>
    <w:p w14:paraId="090262AE" w14:textId="77777777" w:rsidR="004506BE" w:rsidRDefault="004506BE" w:rsidP="00232A0D">
      <w:pPr>
        <w:spacing w:after="0" w:line="240" w:lineRule="auto"/>
        <w:ind w:left="0" w:right="62" w:firstLine="709"/>
        <w:rPr>
          <w:color w:val="auto"/>
          <w:sz w:val="22"/>
        </w:rPr>
      </w:pPr>
    </w:p>
    <w:p w14:paraId="3B9072F8" w14:textId="77777777" w:rsidR="004506BE" w:rsidRDefault="004506BE" w:rsidP="00232A0D">
      <w:pPr>
        <w:spacing w:after="0" w:line="240" w:lineRule="auto"/>
        <w:ind w:left="0" w:right="62" w:firstLine="709"/>
        <w:rPr>
          <w:color w:val="auto"/>
          <w:sz w:val="22"/>
        </w:rPr>
      </w:pPr>
    </w:p>
    <w:p w14:paraId="71F93BBE" w14:textId="77777777" w:rsidR="0033712E" w:rsidRPr="00232A0D" w:rsidRDefault="0033712E" w:rsidP="00232A0D">
      <w:pPr>
        <w:spacing w:after="0" w:line="240" w:lineRule="auto"/>
        <w:ind w:left="0" w:right="62" w:firstLine="709"/>
        <w:rPr>
          <w:color w:val="auto"/>
          <w:sz w:val="22"/>
        </w:rPr>
      </w:pPr>
    </w:p>
    <w:tbl>
      <w:tblPr>
        <w:tblStyle w:val="Tablaconcuadrcula"/>
        <w:tblW w:w="4854" w:type="pct"/>
        <w:tblInd w:w="108" w:type="dxa"/>
        <w:tblLook w:val="04A0" w:firstRow="1" w:lastRow="0" w:firstColumn="1" w:lastColumn="0" w:noHBand="0" w:noVBand="1"/>
      </w:tblPr>
      <w:tblGrid>
        <w:gridCol w:w="3173"/>
        <w:gridCol w:w="2858"/>
        <w:gridCol w:w="2909"/>
      </w:tblGrid>
      <w:tr w:rsidR="0033712E" w:rsidRPr="006975B0" w14:paraId="73F612CE" w14:textId="77777777" w:rsidTr="005C2A32">
        <w:tc>
          <w:tcPr>
            <w:tcW w:w="1774" w:type="pct"/>
            <w:vAlign w:val="bottom"/>
          </w:tcPr>
          <w:p w14:paraId="229A8082" w14:textId="77777777" w:rsidR="0033712E" w:rsidRPr="006975B0" w:rsidRDefault="0033712E" w:rsidP="005C2A32">
            <w:pPr>
              <w:spacing w:beforeLines="180" w:before="432" w:afterLines="180" w:after="432" w:line="240" w:lineRule="auto"/>
              <w:jc w:val="center"/>
              <w:rPr>
                <w:rFonts w:eastAsia="Times New Roman"/>
                <w:sz w:val="20"/>
                <w:szCs w:val="20"/>
              </w:rPr>
            </w:pPr>
            <w:r w:rsidRPr="006975B0">
              <w:rPr>
                <w:rFonts w:eastAsia="Times New Roman"/>
                <w:b/>
                <w:bCs/>
                <w:sz w:val="20"/>
                <w:szCs w:val="20"/>
              </w:rPr>
              <w:t>Gases de efecto invernadero</w:t>
            </w:r>
          </w:p>
        </w:tc>
        <w:tc>
          <w:tcPr>
            <w:tcW w:w="1598" w:type="pct"/>
            <w:vAlign w:val="bottom"/>
          </w:tcPr>
          <w:p w14:paraId="1C40C855" w14:textId="77777777" w:rsidR="0033712E" w:rsidRPr="006975B0" w:rsidRDefault="0033712E" w:rsidP="005C2A32">
            <w:pPr>
              <w:spacing w:beforeLines="180" w:before="432" w:afterLines="180" w:after="432" w:line="240" w:lineRule="auto"/>
              <w:jc w:val="center"/>
              <w:rPr>
                <w:rFonts w:eastAsia="Times New Roman"/>
                <w:sz w:val="20"/>
                <w:szCs w:val="20"/>
              </w:rPr>
            </w:pPr>
            <w:r w:rsidRPr="006975B0">
              <w:rPr>
                <w:rFonts w:eastAsia="Times New Roman"/>
                <w:b/>
                <w:bCs/>
                <w:sz w:val="20"/>
                <w:szCs w:val="20"/>
              </w:rPr>
              <w:t>Composición molecular</w:t>
            </w:r>
          </w:p>
        </w:tc>
        <w:tc>
          <w:tcPr>
            <w:tcW w:w="1627" w:type="pct"/>
            <w:vAlign w:val="bottom"/>
          </w:tcPr>
          <w:p w14:paraId="7C5214D4" w14:textId="77777777" w:rsidR="0033712E" w:rsidRPr="006975B0" w:rsidRDefault="0033712E" w:rsidP="005C2A32">
            <w:pPr>
              <w:spacing w:beforeLines="180" w:before="432" w:afterLines="180" w:after="432" w:line="240" w:lineRule="auto"/>
              <w:jc w:val="center"/>
              <w:rPr>
                <w:rFonts w:eastAsia="Times New Roman"/>
                <w:sz w:val="20"/>
                <w:szCs w:val="20"/>
              </w:rPr>
            </w:pPr>
            <w:r w:rsidRPr="006975B0">
              <w:rPr>
                <w:rFonts w:eastAsia="Times New Roman"/>
                <w:b/>
                <w:bCs/>
                <w:sz w:val="20"/>
                <w:szCs w:val="20"/>
              </w:rPr>
              <w:t>Equivalencia CO2</w:t>
            </w:r>
          </w:p>
        </w:tc>
      </w:tr>
      <w:tr w:rsidR="0033712E" w:rsidRPr="006975B0" w14:paraId="0EE5C6BF" w14:textId="77777777" w:rsidTr="005C2A32">
        <w:tc>
          <w:tcPr>
            <w:tcW w:w="1774" w:type="pct"/>
          </w:tcPr>
          <w:p w14:paraId="423C6A89" w14:textId="77777777" w:rsidR="0033712E" w:rsidRPr="006975B0" w:rsidRDefault="0033712E" w:rsidP="005C2A32">
            <w:pPr>
              <w:spacing w:beforeLines="180" w:before="432" w:afterLines="180" w:after="432" w:line="240" w:lineRule="auto"/>
              <w:rPr>
                <w:sz w:val="20"/>
                <w:szCs w:val="20"/>
              </w:rPr>
            </w:pPr>
            <w:r w:rsidRPr="006975B0">
              <w:rPr>
                <w:rFonts w:eastAsia="Times New Roman"/>
                <w:sz w:val="20"/>
                <w:szCs w:val="20"/>
              </w:rPr>
              <w:t>Bióxido de carbono</w:t>
            </w:r>
          </w:p>
        </w:tc>
        <w:tc>
          <w:tcPr>
            <w:tcW w:w="1598" w:type="pct"/>
          </w:tcPr>
          <w:p w14:paraId="22CFF3CC" w14:textId="77777777" w:rsidR="0033712E" w:rsidRPr="006975B0" w:rsidRDefault="0033712E" w:rsidP="005C2A32">
            <w:pPr>
              <w:spacing w:beforeLines="180" w:before="432" w:afterLines="180" w:after="432" w:line="240" w:lineRule="auto"/>
              <w:jc w:val="center"/>
              <w:rPr>
                <w:sz w:val="20"/>
                <w:szCs w:val="20"/>
              </w:rPr>
            </w:pPr>
            <w:r w:rsidRPr="006975B0">
              <w:rPr>
                <w:rFonts w:eastAsia="Times New Roman"/>
                <w:sz w:val="20"/>
                <w:szCs w:val="20"/>
              </w:rPr>
              <w:t>CO2</w:t>
            </w:r>
          </w:p>
        </w:tc>
        <w:tc>
          <w:tcPr>
            <w:tcW w:w="1627" w:type="pct"/>
          </w:tcPr>
          <w:p w14:paraId="1EC88D69" w14:textId="77777777" w:rsidR="0033712E" w:rsidRPr="006975B0" w:rsidRDefault="0033712E" w:rsidP="005C2A32">
            <w:pPr>
              <w:spacing w:beforeLines="180" w:before="432" w:afterLines="180" w:after="432" w:line="240" w:lineRule="auto"/>
              <w:jc w:val="center"/>
              <w:rPr>
                <w:sz w:val="20"/>
                <w:szCs w:val="20"/>
              </w:rPr>
            </w:pPr>
            <w:r w:rsidRPr="006975B0">
              <w:rPr>
                <w:sz w:val="20"/>
                <w:szCs w:val="20"/>
              </w:rPr>
              <w:t>1</w:t>
            </w:r>
          </w:p>
        </w:tc>
      </w:tr>
      <w:tr w:rsidR="0033712E" w:rsidRPr="006975B0" w14:paraId="649D23D7" w14:textId="77777777" w:rsidTr="005C2A32">
        <w:tc>
          <w:tcPr>
            <w:tcW w:w="1774" w:type="pct"/>
          </w:tcPr>
          <w:p w14:paraId="20063972" w14:textId="77777777" w:rsidR="0033712E" w:rsidRPr="006975B0" w:rsidRDefault="0033712E" w:rsidP="005C2A32">
            <w:pPr>
              <w:tabs>
                <w:tab w:val="left" w:pos="1075"/>
              </w:tabs>
              <w:spacing w:beforeLines="180" w:before="432" w:afterLines="180" w:after="432" w:line="240" w:lineRule="auto"/>
              <w:rPr>
                <w:sz w:val="20"/>
                <w:szCs w:val="20"/>
              </w:rPr>
            </w:pPr>
            <w:r w:rsidRPr="006975B0">
              <w:rPr>
                <w:rFonts w:eastAsia="Times New Roman"/>
                <w:sz w:val="20"/>
                <w:szCs w:val="20"/>
              </w:rPr>
              <w:t>Metano</w:t>
            </w:r>
          </w:p>
        </w:tc>
        <w:tc>
          <w:tcPr>
            <w:tcW w:w="1598" w:type="pct"/>
          </w:tcPr>
          <w:p w14:paraId="29D69CC3" w14:textId="77777777" w:rsidR="0033712E" w:rsidRPr="006975B0" w:rsidRDefault="0033712E" w:rsidP="005C2A32">
            <w:pPr>
              <w:spacing w:beforeLines="180" w:before="432" w:afterLines="180" w:after="432" w:line="240" w:lineRule="auto"/>
              <w:jc w:val="center"/>
              <w:rPr>
                <w:sz w:val="20"/>
                <w:szCs w:val="20"/>
              </w:rPr>
            </w:pPr>
            <w:r w:rsidRPr="006975B0">
              <w:rPr>
                <w:sz w:val="20"/>
                <w:szCs w:val="20"/>
              </w:rPr>
              <w:t>CH4</w:t>
            </w:r>
          </w:p>
        </w:tc>
        <w:tc>
          <w:tcPr>
            <w:tcW w:w="1627" w:type="pct"/>
          </w:tcPr>
          <w:p w14:paraId="2948B038" w14:textId="77777777" w:rsidR="0033712E" w:rsidRPr="006975B0" w:rsidRDefault="0033712E" w:rsidP="005C2A32">
            <w:pPr>
              <w:spacing w:beforeLines="180" w:before="432" w:afterLines="180" w:after="432" w:line="240" w:lineRule="auto"/>
              <w:jc w:val="center"/>
              <w:rPr>
                <w:sz w:val="20"/>
                <w:szCs w:val="20"/>
              </w:rPr>
            </w:pPr>
            <w:r w:rsidRPr="006975B0">
              <w:rPr>
                <w:sz w:val="20"/>
                <w:szCs w:val="20"/>
              </w:rPr>
              <w:t>23</w:t>
            </w:r>
          </w:p>
        </w:tc>
      </w:tr>
      <w:tr w:rsidR="0033712E" w:rsidRPr="006975B0" w14:paraId="34EAB305" w14:textId="77777777" w:rsidTr="005C2A32">
        <w:tc>
          <w:tcPr>
            <w:tcW w:w="1774" w:type="pct"/>
          </w:tcPr>
          <w:p w14:paraId="7B74E497" w14:textId="77777777" w:rsidR="0033712E" w:rsidRPr="006975B0" w:rsidRDefault="0033712E" w:rsidP="005C2A32">
            <w:pPr>
              <w:spacing w:beforeLines="180" w:before="432" w:afterLines="180" w:after="432" w:line="240" w:lineRule="auto"/>
              <w:rPr>
                <w:sz w:val="20"/>
                <w:szCs w:val="20"/>
              </w:rPr>
            </w:pPr>
            <w:r w:rsidRPr="006975B0">
              <w:rPr>
                <w:rFonts w:eastAsia="Times New Roman"/>
                <w:sz w:val="20"/>
                <w:szCs w:val="20"/>
              </w:rPr>
              <w:t>Óxido nitroso</w:t>
            </w:r>
          </w:p>
        </w:tc>
        <w:tc>
          <w:tcPr>
            <w:tcW w:w="1598" w:type="pct"/>
          </w:tcPr>
          <w:p w14:paraId="4E726DDD" w14:textId="77777777" w:rsidR="0033712E" w:rsidRPr="006975B0" w:rsidRDefault="0033712E" w:rsidP="005C2A32">
            <w:pPr>
              <w:spacing w:beforeLines="180" w:before="432" w:afterLines="180" w:after="432" w:line="240" w:lineRule="auto"/>
              <w:jc w:val="center"/>
              <w:rPr>
                <w:sz w:val="20"/>
                <w:szCs w:val="20"/>
              </w:rPr>
            </w:pPr>
            <w:r w:rsidRPr="006975B0">
              <w:rPr>
                <w:sz w:val="20"/>
                <w:szCs w:val="20"/>
              </w:rPr>
              <w:t>N20</w:t>
            </w:r>
          </w:p>
        </w:tc>
        <w:tc>
          <w:tcPr>
            <w:tcW w:w="1627" w:type="pct"/>
          </w:tcPr>
          <w:p w14:paraId="16ED9E9D" w14:textId="77777777" w:rsidR="0033712E" w:rsidRPr="006975B0" w:rsidRDefault="0033712E" w:rsidP="005C2A32">
            <w:pPr>
              <w:spacing w:beforeLines="180" w:before="432" w:afterLines="180" w:after="432" w:line="240" w:lineRule="auto"/>
              <w:jc w:val="center"/>
              <w:rPr>
                <w:sz w:val="20"/>
                <w:szCs w:val="20"/>
              </w:rPr>
            </w:pPr>
            <w:r w:rsidRPr="006975B0">
              <w:rPr>
                <w:sz w:val="20"/>
                <w:szCs w:val="20"/>
              </w:rPr>
              <w:t>296</w:t>
            </w:r>
          </w:p>
        </w:tc>
      </w:tr>
      <w:tr w:rsidR="0033712E" w:rsidRPr="006975B0" w14:paraId="3985DACA" w14:textId="77777777" w:rsidTr="005C2A32">
        <w:tc>
          <w:tcPr>
            <w:tcW w:w="1774" w:type="pct"/>
            <w:vMerge w:val="restart"/>
          </w:tcPr>
          <w:p w14:paraId="2AE29352" w14:textId="77777777" w:rsidR="0033712E" w:rsidRPr="006975B0" w:rsidRDefault="0033712E" w:rsidP="005C2A32">
            <w:pPr>
              <w:spacing w:beforeLines="180" w:before="432" w:afterLines="180" w:after="432" w:line="240" w:lineRule="auto"/>
              <w:rPr>
                <w:sz w:val="20"/>
                <w:szCs w:val="20"/>
              </w:rPr>
            </w:pPr>
            <w:r w:rsidRPr="006975B0">
              <w:rPr>
                <w:rFonts w:eastAsia="Times New Roman"/>
                <w:sz w:val="20"/>
                <w:szCs w:val="20"/>
              </w:rPr>
              <w:t>Hidrofluoro-carbones</w:t>
            </w:r>
          </w:p>
        </w:tc>
        <w:tc>
          <w:tcPr>
            <w:tcW w:w="1598" w:type="pct"/>
          </w:tcPr>
          <w:p w14:paraId="513A75B9" w14:textId="77777777" w:rsidR="0033712E" w:rsidRPr="006975B0" w:rsidRDefault="0033712E" w:rsidP="005C2A32">
            <w:pPr>
              <w:spacing w:beforeLines="180" w:before="432" w:afterLines="180" w:after="432" w:line="240" w:lineRule="auto"/>
              <w:jc w:val="center"/>
              <w:rPr>
                <w:sz w:val="20"/>
                <w:szCs w:val="20"/>
              </w:rPr>
            </w:pPr>
            <w:r w:rsidRPr="006975B0">
              <w:rPr>
                <w:sz w:val="20"/>
                <w:szCs w:val="20"/>
              </w:rPr>
              <w:t>HFC-23</w:t>
            </w:r>
          </w:p>
        </w:tc>
        <w:tc>
          <w:tcPr>
            <w:tcW w:w="1627" w:type="pct"/>
          </w:tcPr>
          <w:p w14:paraId="4AC3183E" w14:textId="77777777" w:rsidR="0033712E" w:rsidRPr="006975B0" w:rsidRDefault="0033712E" w:rsidP="005C2A32">
            <w:pPr>
              <w:spacing w:beforeLines="180" w:before="432" w:afterLines="180" w:after="432" w:line="240" w:lineRule="auto"/>
              <w:jc w:val="center"/>
              <w:rPr>
                <w:sz w:val="20"/>
                <w:szCs w:val="20"/>
              </w:rPr>
            </w:pPr>
            <w:r w:rsidRPr="006975B0">
              <w:rPr>
                <w:sz w:val="20"/>
                <w:szCs w:val="20"/>
              </w:rPr>
              <w:t>12,000</w:t>
            </w:r>
          </w:p>
        </w:tc>
      </w:tr>
      <w:tr w:rsidR="0033712E" w:rsidRPr="006975B0" w14:paraId="5934F6E0" w14:textId="77777777" w:rsidTr="005C2A32">
        <w:tc>
          <w:tcPr>
            <w:tcW w:w="1774" w:type="pct"/>
            <w:vMerge/>
          </w:tcPr>
          <w:p w14:paraId="5F27502C" w14:textId="77777777" w:rsidR="0033712E" w:rsidRPr="006975B0" w:rsidRDefault="0033712E" w:rsidP="005C2A32">
            <w:pPr>
              <w:spacing w:beforeLines="180" w:before="432" w:afterLines="180" w:after="432" w:line="240" w:lineRule="auto"/>
              <w:rPr>
                <w:sz w:val="20"/>
                <w:szCs w:val="20"/>
              </w:rPr>
            </w:pPr>
          </w:p>
        </w:tc>
        <w:tc>
          <w:tcPr>
            <w:tcW w:w="1598" w:type="pct"/>
          </w:tcPr>
          <w:p w14:paraId="023B8B32" w14:textId="77777777" w:rsidR="0033712E" w:rsidRPr="006975B0" w:rsidRDefault="0033712E" w:rsidP="005C2A32">
            <w:pPr>
              <w:spacing w:beforeLines="180" w:before="432" w:afterLines="180" w:after="432" w:line="240" w:lineRule="auto"/>
              <w:jc w:val="center"/>
              <w:rPr>
                <w:sz w:val="20"/>
                <w:szCs w:val="20"/>
              </w:rPr>
            </w:pPr>
            <w:r w:rsidRPr="006975B0">
              <w:rPr>
                <w:sz w:val="20"/>
                <w:szCs w:val="20"/>
              </w:rPr>
              <w:t>HFC-125</w:t>
            </w:r>
          </w:p>
        </w:tc>
        <w:tc>
          <w:tcPr>
            <w:tcW w:w="1627" w:type="pct"/>
          </w:tcPr>
          <w:p w14:paraId="41579D29" w14:textId="77777777" w:rsidR="0033712E" w:rsidRPr="006975B0" w:rsidRDefault="0033712E" w:rsidP="005C2A32">
            <w:pPr>
              <w:spacing w:beforeLines="180" w:before="432" w:afterLines="180" w:after="432" w:line="240" w:lineRule="auto"/>
              <w:jc w:val="center"/>
              <w:rPr>
                <w:sz w:val="20"/>
                <w:szCs w:val="20"/>
              </w:rPr>
            </w:pPr>
            <w:r w:rsidRPr="006975B0">
              <w:rPr>
                <w:sz w:val="20"/>
                <w:szCs w:val="20"/>
              </w:rPr>
              <w:t>3,400</w:t>
            </w:r>
          </w:p>
        </w:tc>
      </w:tr>
      <w:tr w:rsidR="0033712E" w:rsidRPr="006975B0" w14:paraId="61632768" w14:textId="77777777" w:rsidTr="005C2A32">
        <w:tc>
          <w:tcPr>
            <w:tcW w:w="1774" w:type="pct"/>
            <w:vMerge/>
          </w:tcPr>
          <w:p w14:paraId="5FEFDD12" w14:textId="77777777" w:rsidR="0033712E" w:rsidRPr="006975B0" w:rsidRDefault="0033712E" w:rsidP="005C2A32">
            <w:pPr>
              <w:spacing w:beforeLines="180" w:before="432" w:afterLines="180" w:after="432" w:line="240" w:lineRule="auto"/>
              <w:rPr>
                <w:sz w:val="20"/>
                <w:szCs w:val="20"/>
              </w:rPr>
            </w:pPr>
          </w:p>
        </w:tc>
        <w:tc>
          <w:tcPr>
            <w:tcW w:w="1598" w:type="pct"/>
          </w:tcPr>
          <w:p w14:paraId="1000D262" w14:textId="77777777" w:rsidR="0033712E" w:rsidRPr="006975B0" w:rsidRDefault="0033712E" w:rsidP="005C2A32">
            <w:pPr>
              <w:spacing w:beforeLines="180" w:before="432" w:afterLines="180" w:after="432" w:line="240" w:lineRule="auto"/>
              <w:jc w:val="center"/>
              <w:rPr>
                <w:sz w:val="20"/>
                <w:szCs w:val="20"/>
              </w:rPr>
            </w:pPr>
            <w:r w:rsidRPr="006975B0">
              <w:rPr>
                <w:sz w:val="20"/>
                <w:szCs w:val="20"/>
              </w:rPr>
              <w:t>HFC-134ª</w:t>
            </w:r>
          </w:p>
        </w:tc>
        <w:tc>
          <w:tcPr>
            <w:tcW w:w="1627" w:type="pct"/>
          </w:tcPr>
          <w:p w14:paraId="0A93C116" w14:textId="77777777" w:rsidR="0033712E" w:rsidRPr="006975B0" w:rsidRDefault="0033712E" w:rsidP="005C2A32">
            <w:pPr>
              <w:spacing w:beforeLines="180" w:before="432" w:afterLines="180" w:after="432" w:line="240" w:lineRule="auto"/>
              <w:jc w:val="center"/>
              <w:rPr>
                <w:sz w:val="20"/>
                <w:szCs w:val="20"/>
              </w:rPr>
            </w:pPr>
            <w:r w:rsidRPr="006975B0">
              <w:rPr>
                <w:sz w:val="20"/>
                <w:szCs w:val="20"/>
              </w:rPr>
              <w:t>1,300</w:t>
            </w:r>
          </w:p>
        </w:tc>
      </w:tr>
      <w:tr w:rsidR="0033712E" w:rsidRPr="006975B0" w14:paraId="556DA8B0" w14:textId="77777777" w:rsidTr="005C2A32">
        <w:tc>
          <w:tcPr>
            <w:tcW w:w="1774" w:type="pct"/>
            <w:vMerge/>
          </w:tcPr>
          <w:p w14:paraId="33EBA663" w14:textId="77777777" w:rsidR="0033712E" w:rsidRPr="006975B0" w:rsidRDefault="0033712E" w:rsidP="005C2A32">
            <w:pPr>
              <w:spacing w:beforeLines="180" w:before="432" w:afterLines="180" w:after="432" w:line="240" w:lineRule="auto"/>
              <w:rPr>
                <w:sz w:val="20"/>
                <w:szCs w:val="20"/>
              </w:rPr>
            </w:pPr>
          </w:p>
        </w:tc>
        <w:tc>
          <w:tcPr>
            <w:tcW w:w="1598" w:type="pct"/>
          </w:tcPr>
          <w:p w14:paraId="725AE320" w14:textId="77777777" w:rsidR="0033712E" w:rsidRPr="006975B0" w:rsidRDefault="0033712E" w:rsidP="005C2A32">
            <w:pPr>
              <w:spacing w:beforeLines="180" w:before="432" w:afterLines="180" w:after="432" w:line="240" w:lineRule="auto"/>
              <w:jc w:val="center"/>
              <w:rPr>
                <w:sz w:val="20"/>
                <w:szCs w:val="20"/>
              </w:rPr>
            </w:pPr>
            <w:r w:rsidRPr="006975B0">
              <w:rPr>
                <w:sz w:val="20"/>
                <w:szCs w:val="20"/>
              </w:rPr>
              <w:t>HFC-152ª</w:t>
            </w:r>
          </w:p>
        </w:tc>
        <w:tc>
          <w:tcPr>
            <w:tcW w:w="1627" w:type="pct"/>
          </w:tcPr>
          <w:p w14:paraId="23C8478D" w14:textId="77777777" w:rsidR="0033712E" w:rsidRPr="006975B0" w:rsidRDefault="0033712E" w:rsidP="005C2A32">
            <w:pPr>
              <w:spacing w:beforeLines="180" w:before="432" w:afterLines="180" w:after="432" w:line="240" w:lineRule="auto"/>
              <w:jc w:val="center"/>
              <w:rPr>
                <w:sz w:val="20"/>
                <w:szCs w:val="20"/>
              </w:rPr>
            </w:pPr>
            <w:r w:rsidRPr="006975B0">
              <w:rPr>
                <w:sz w:val="20"/>
                <w:szCs w:val="20"/>
              </w:rPr>
              <w:t>120</w:t>
            </w:r>
          </w:p>
        </w:tc>
      </w:tr>
      <w:tr w:rsidR="0033712E" w:rsidRPr="006975B0" w14:paraId="2D5C88FC" w14:textId="77777777" w:rsidTr="005C2A32">
        <w:tc>
          <w:tcPr>
            <w:tcW w:w="1774" w:type="pct"/>
            <w:vMerge/>
          </w:tcPr>
          <w:p w14:paraId="6AED582E" w14:textId="77777777" w:rsidR="0033712E" w:rsidRPr="006975B0" w:rsidRDefault="0033712E" w:rsidP="005C2A32">
            <w:pPr>
              <w:spacing w:beforeLines="180" w:before="432" w:afterLines="180" w:after="432" w:line="240" w:lineRule="auto"/>
              <w:rPr>
                <w:sz w:val="20"/>
                <w:szCs w:val="20"/>
              </w:rPr>
            </w:pPr>
          </w:p>
        </w:tc>
        <w:tc>
          <w:tcPr>
            <w:tcW w:w="1598" w:type="pct"/>
          </w:tcPr>
          <w:p w14:paraId="2E5CBA4C" w14:textId="77777777" w:rsidR="0033712E" w:rsidRPr="006975B0" w:rsidRDefault="0033712E" w:rsidP="005C2A32">
            <w:pPr>
              <w:spacing w:beforeLines="180" w:before="432" w:afterLines="180" w:after="432" w:line="240" w:lineRule="auto"/>
              <w:jc w:val="center"/>
              <w:rPr>
                <w:sz w:val="20"/>
                <w:szCs w:val="20"/>
              </w:rPr>
            </w:pPr>
            <w:r w:rsidRPr="006975B0">
              <w:rPr>
                <w:sz w:val="20"/>
                <w:szCs w:val="20"/>
              </w:rPr>
              <w:t>HFC-227ea</w:t>
            </w:r>
          </w:p>
        </w:tc>
        <w:tc>
          <w:tcPr>
            <w:tcW w:w="1627" w:type="pct"/>
          </w:tcPr>
          <w:p w14:paraId="3663CA81" w14:textId="77777777" w:rsidR="0033712E" w:rsidRPr="006975B0" w:rsidRDefault="0033712E" w:rsidP="005C2A32">
            <w:pPr>
              <w:spacing w:beforeLines="180" w:before="432" w:afterLines="180" w:after="432" w:line="240" w:lineRule="auto"/>
              <w:jc w:val="center"/>
              <w:rPr>
                <w:sz w:val="20"/>
                <w:szCs w:val="20"/>
              </w:rPr>
            </w:pPr>
            <w:r w:rsidRPr="006975B0">
              <w:rPr>
                <w:sz w:val="20"/>
                <w:szCs w:val="20"/>
              </w:rPr>
              <w:t>3,500</w:t>
            </w:r>
          </w:p>
        </w:tc>
      </w:tr>
      <w:tr w:rsidR="0033712E" w:rsidRPr="006975B0" w14:paraId="0CE836A6" w14:textId="77777777" w:rsidTr="005C2A32">
        <w:tc>
          <w:tcPr>
            <w:tcW w:w="1774" w:type="pct"/>
            <w:vMerge/>
          </w:tcPr>
          <w:p w14:paraId="52000862" w14:textId="77777777" w:rsidR="0033712E" w:rsidRPr="006975B0" w:rsidRDefault="0033712E" w:rsidP="005C2A32">
            <w:pPr>
              <w:spacing w:beforeLines="180" w:before="432" w:afterLines="180" w:after="432" w:line="240" w:lineRule="auto"/>
              <w:rPr>
                <w:sz w:val="20"/>
                <w:szCs w:val="20"/>
              </w:rPr>
            </w:pPr>
          </w:p>
        </w:tc>
        <w:tc>
          <w:tcPr>
            <w:tcW w:w="1598" w:type="pct"/>
          </w:tcPr>
          <w:p w14:paraId="664E7376" w14:textId="77777777" w:rsidR="0033712E" w:rsidRPr="006975B0" w:rsidRDefault="0033712E" w:rsidP="005C2A32">
            <w:pPr>
              <w:spacing w:beforeLines="180" w:before="432" w:afterLines="180" w:after="432" w:line="240" w:lineRule="auto"/>
              <w:jc w:val="center"/>
              <w:rPr>
                <w:sz w:val="20"/>
                <w:szCs w:val="20"/>
              </w:rPr>
            </w:pPr>
            <w:r w:rsidRPr="006975B0">
              <w:rPr>
                <w:sz w:val="20"/>
                <w:szCs w:val="20"/>
              </w:rPr>
              <w:t>HFC-236fa</w:t>
            </w:r>
          </w:p>
        </w:tc>
        <w:tc>
          <w:tcPr>
            <w:tcW w:w="1627" w:type="pct"/>
          </w:tcPr>
          <w:p w14:paraId="6AB06A3B" w14:textId="77777777" w:rsidR="0033712E" w:rsidRPr="006975B0" w:rsidRDefault="0033712E" w:rsidP="005C2A32">
            <w:pPr>
              <w:spacing w:beforeLines="180" w:before="432" w:afterLines="180" w:after="432" w:line="240" w:lineRule="auto"/>
              <w:jc w:val="center"/>
              <w:rPr>
                <w:sz w:val="20"/>
                <w:szCs w:val="20"/>
              </w:rPr>
            </w:pPr>
            <w:r w:rsidRPr="006975B0">
              <w:rPr>
                <w:sz w:val="20"/>
                <w:szCs w:val="20"/>
              </w:rPr>
              <w:t>9,400</w:t>
            </w:r>
          </w:p>
        </w:tc>
      </w:tr>
      <w:tr w:rsidR="0033712E" w:rsidRPr="006975B0" w14:paraId="5C8D3073" w14:textId="77777777" w:rsidTr="005C2A32">
        <w:tc>
          <w:tcPr>
            <w:tcW w:w="1774" w:type="pct"/>
            <w:vMerge/>
          </w:tcPr>
          <w:p w14:paraId="43853048" w14:textId="77777777" w:rsidR="0033712E" w:rsidRPr="006975B0" w:rsidRDefault="0033712E" w:rsidP="005C2A32">
            <w:pPr>
              <w:spacing w:beforeLines="180" w:before="432" w:afterLines="180" w:after="432" w:line="240" w:lineRule="auto"/>
              <w:rPr>
                <w:sz w:val="20"/>
                <w:szCs w:val="20"/>
              </w:rPr>
            </w:pPr>
          </w:p>
        </w:tc>
        <w:tc>
          <w:tcPr>
            <w:tcW w:w="1598" w:type="pct"/>
          </w:tcPr>
          <w:p w14:paraId="679A19EA" w14:textId="77777777" w:rsidR="0033712E" w:rsidRPr="006975B0" w:rsidRDefault="0033712E" w:rsidP="005C2A32">
            <w:pPr>
              <w:spacing w:beforeLines="180" w:before="432" w:afterLines="180" w:after="432" w:line="240" w:lineRule="auto"/>
              <w:jc w:val="center"/>
              <w:rPr>
                <w:sz w:val="20"/>
                <w:szCs w:val="20"/>
              </w:rPr>
            </w:pPr>
            <w:r w:rsidRPr="006975B0">
              <w:rPr>
                <w:sz w:val="20"/>
                <w:szCs w:val="20"/>
              </w:rPr>
              <w:t>HFC-4310mee</w:t>
            </w:r>
          </w:p>
        </w:tc>
        <w:tc>
          <w:tcPr>
            <w:tcW w:w="1627" w:type="pct"/>
          </w:tcPr>
          <w:p w14:paraId="1DE10518" w14:textId="77777777" w:rsidR="0033712E" w:rsidRPr="006975B0" w:rsidRDefault="0033712E" w:rsidP="005C2A32">
            <w:pPr>
              <w:spacing w:beforeLines="180" w:before="432" w:afterLines="180" w:after="432" w:line="240" w:lineRule="auto"/>
              <w:jc w:val="center"/>
              <w:rPr>
                <w:sz w:val="20"/>
                <w:szCs w:val="20"/>
              </w:rPr>
            </w:pPr>
            <w:r w:rsidRPr="006975B0">
              <w:rPr>
                <w:sz w:val="20"/>
                <w:szCs w:val="20"/>
              </w:rPr>
              <w:t>1,500</w:t>
            </w:r>
          </w:p>
        </w:tc>
      </w:tr>
      <w:tr w:rsidR="0033712E" w:rsidRPr="006975B0" w14:paraId="0D00785A" w14:textId="77777777" w:rsidTr="005C2A32">
        <w:tc>
          <w:tcPr>
            <w:tcW w:w="1774" w:type="pct"/>
            <w:vMerge w:val="restart"/>
          </w:tcPr>
          <w:p w14:paraId="2F88979A" w14:textId="77777777" w:rsidR="0033712E" w:rsidRPr="006975B0" w:rsidRDefault="0033712E" w:rsidP="005C2A32">
            <w:pPr>
              <w:spacing w:beforeLines="180" w:before="432" w:afterLines="180" w:after="432" w:line="240" w:lineRule="auto"/>
              <w:rPr>
                <w:sz w:val="20"/>
                <w:szCs w:val="20"/>
              </w:rPr>
            </w:pPr>
            <w:r w:rsidRPr="006975B0">
              <w:rPr>
                <w:rFonts w:eastAsia="Times New Roman"/>
                <w:sz w:val="20"/>
                <w:szCs w:val="20"/>
              </w:rPr>
              <w:t>Perfluoro-carbonos</w:t>
            </w:r>
          </w:p>
        </w:tc>
        <w:tc>
          <w:tcPr>
            <w:tcW w:w="1598" w:type="pct"/>
          </w:tcPr>
          <w:p w14:paraId="262CB109" w14:textId="77777777" w:rsidR="0033712E" w:rsidRPr="006975B0" w:rsidRDefault="0033712E" w:rsidP="005C2A32">
            <w:pPr>
              <w:spacing w:beforeLines="180" w:before="432" w:afterLines="180" w:after="432" w:line="240" w:lineRule="auto"/>
              <w:jc w:val="center"/>
              <w:rPr>
                <w:sz w:val="20"/>
                <w:szCs w:val="20"/>
              </w:rPr>
            </w:pPr>
            <w:r w:rsidRPr="006975B0">
              <w:rPr>
                <w:sz w:val="20"/>
                <w:szCs w:val="20"/>
              </w:rPr>
              <w:t>CF4</w:t>
            </w:r>
          </w:p>
        </w:tc>
        <w:tc>
          <w:tcPr>
            <w:tcW w:w="1627" w:type="pct"/>
          </w:tcPr>
          <w:p w14:paraId="1B9061B1" w14:textId="77777777" w:rsidR="0033712E" w:rsidRPr="006975B0" w:rsidRDefault="0033712E" w:rsidP="005C2A32">
            <w:pPr>
              <w:spacing w:beforeLines="180" w:before="432" w:afterLines="180" w:after="432" w:line="240" w:lineRule="auto"/>
              <w:jc w:val="center"/>
              <w:rPr>
                <w:sz w:val="20"/>
                <w:szCs w:val="20"/>
              </w:rPr>
            </w:pPr>
            <w:r w:rsidRPr="006975B0">
              <w:rPr>
                <w:sz w:val="20"/>
                <w:szCs w:val="20"/>
              </w:rPr>
              <w:t>5,700</w:t>
            </w:r>
          </w:p>
        </w:tc>
      </w:tr>
      <w:tr w:rsidR="0033712E" w:rsidRPr="006975B0" w14:paraId="5D1102FC" w14:textId="77777777" w:rsidTr="005C2A32">
        <w:tc>
          <w:tcPr>
            <w:tcW w:w="1774" w:type="pct"/>
            <w:vMerge/>
          </w:tcPr>
          <w:p w14:paraId="6615DF3F" w14:textId="77777777" w:rsidR="0033712E" w:rsidRPr="006975B0" w:rsidRDefault="0033712E" w:rsidP="005C2A32">
            <w:pPr>
              <w:spacing w:beforeLines="180" w:before="432" w:afterLines="180" w:after="432" w:line="240" w:lineRule="auto"/>
              <w:rPr>
                <w:sz w:val="20"/>
                <w:szCs w:val="20"/>
              </w:rPr>
            </w:pPr>
          </w:p>
        </w:tc>
        <w:tc>
          <w:tcPr>
            <w:tcW w:w="1598" w:type="pct"/>
          </w:tcPr>
          <w:p w14:paraId="702269D2" w14:textId="77777777" w:rsidR="0033712E" w:rsidRPr="006975B0" w:rsidRDefault="0033712E" w:rsidP="005C2A32">
            <w:pPr>
              <w:spacing w:beforeLines="180" w:before="432" w:afterLines="180" w:after="432" w:line="240" w:lineRule="auto"/>
              <w:jc w:val="center"/>
              <w:rPr>
                <w:sz w:val="20"/>
                <w:szCs w:val="20"/>
              </w:rPr>
            </w:pPr>
            <w:r w:rsidRPr="006975B0">
              <w:rPr>
                <w:sz w:val="20"/>
                <w:szCs w:val="20"/>
              </w:rPr>
              <w:t>C2F6</w:t>
            </w:r>
          </w:p>
        </w:tc>
        <w:tc>
          <w:tcPr>
            <w:tcW w:w="1627" w:type="pct"/>
          </w:tcPr>
          <w:p w14:paraId="734299BE" w14:textId="77777777" w:rsidR="0033712E" w:rsidRPr="006975B0" w:rsidRDefault="0033712E" w:rsidP="005C2A32">
            <w:pPr>
              <w:spacing w:beforeLines="180" w:before="432" w:afterLines="180" w:after="432" w:line="240" w:lineRule="auto"/>
              <w:jc w:val="center"/>
              <w:rPr>
                <w:sz w:val="20"/>
                <w:szCs w:val="20"/>
              </w:rPr>
            </w:pPr>
            <w:r w:rsidRPr="006975B0">
              <w:rPr>
                <w:sz w:val="20"/>
                <w:szCs w:val="20"/>
              </w:rPr>
              <w:t>11,900</w:t>
            </w:r>
          </w:p>
        </w:tc>
      </w:tr>
      <w:tr w:rsidR="0033712E" w:rsidRPr="006975B0" w14:paraId="6D4860E6" w14:textId="77777777" w:rsidTr="005C2A32">
        <w:tc>
          <w:tcPr>
            <w:tcW w:w="1774" w:type="pct"/>
            <w:vMerge/>
          </w:tcPr>
          <w:p w14:paraId="70AC6C37" w14:textId="77777777" w:rsidR="0033712E" w:rsidRPr="006975B0" w:rsidRDefault="0033712E" w:rsidP="005C2A32">
            <w:pPr>
              <w:spacing w:beforeLines="180" w:before="432" w:afterLines="180" w:after="432" w:line="240" w:lineRule="auto"/>
              <w:rPr>
                <w:sz w:val="20"/>
                <w:szCs w:val="20"/>
              </w:rPr>
            </w:pPr>
          </w:p>
        </w:tc>
        <w:tc>
          <w:tcPr>
            <w:tcW w:w="1598" w:type="pct"/>
          </w:tcPr>
          <w:p w14:paraId="21C05EB0" w14:textId="77777777" w:rsidR="0033712E" w:rsidRPr="006975B0" w:rsidRDefault="0033712E" w:rsidP="005C2A32">
            <w:pPr>
              <w:spacing w:beforeLines="180" w:before="432" w:afterLines="180" w:after="432" w:line="240" w:lineRule="auto"/>
              <w:jc w:val="center"/>
              <w:rPr>
                <w:sz w:val="20"/>
                <w:szCs w:val="20"/>
              </w:rPr>
            </w:pPr>
            <w:r w:rsidRPr="006975B0">
              <w:rPr>
                <w:sz w:val="20"/>
                <w:szCs w:val="20"/>
              </w:rPr>
              <w:t>C4F10</w:t>
            </w:r>
          </w:p>
        </w:tc>
        <w:tc>
          <w:tcPr>
            <w:tcW w:w="1627" w:type="pct"/>
          </w:tcPr>
          <w:p w14:paraId="6BFD3E35" w14:textId="77777777" w:rsidR="0033712E" w:rsidRPr="006975B0" w:rsidRDefault="0033712E" w:rsidP="005C2A32">
            <w:pPr>
              <w:spacing w:beforeLines="180" w:before="432" w:afterLines="180" w:after="432" w:line="240" w:lineRule="auto"/>
              <w:jc w:val="center"/>
              <w:rPr>
                <w:sz w:val="20"/>
                <w:szCs w:val="20"/>
              </w:rPr>
            </w:pPr>
            <w:r w:rsidRPr="006975B0">
              <w:rPr>
                <w:sz w:val="20"/>
                <w:szCs w:val="20"/>
              </w:rPr>
              <w:t>8,600</w:t>
            </w:r>
          </w:p>
        </w:tc>
      </w:tr>
      <w:tr w:rsidR="0033712E" w:rsidRPr="006975B0" w14:paraId="4B6FB872" w14:textId="77777777" w:rsidTr="005C2A32">
        <w:tc>
          <w:tcPr>
            <w:tcW w:w="1774" w:type="pct"/>
            <w:vMerge/>
          </w:tcPr>
          <w:p w14:paraId="0CBA5C42" w14:textId="77777777" w:rsidR="0033712E" w:rsidRPr="006975B0" w:rsidRDefault="0033712E" w:rsidP="005C2A32">
            <w:pPr>
              <w:spacing w:beforeLines="180" w:before="432" w:afterLines="180" w:after="432" w:line="240" w:lineRule="auto"/>
              <w:rPr>
                <w:sz w:val="20"/>
                <w:szCs w:val="20"/>
              </w:rPr>
            </w:pPr>
          </w:p>
        </w:tc>
        <w:tc>
          <w:tcPr>
            <w:tcW w:w="1598" w:type="pct"/>
          </w:tcPr>
          <w:p w14:paraId="6471F776" w14:textId="77777777" w:rsidR="0033712E" w:rsidRPr="006975B0" w:rsidRDefault="0033712E" w:rsidP="005C2A32">
            <w:pPr>
              <w:spacing w:beforeLines="180" w:before="432" w:afterLines="180" w:after="432" w:line="240" w:lineRule="auto"/>
              <w:jc w:val="center"/>
              <w:rPr>
                <w:sz w:val="20"/>
                <w:szCs w:val="20"/>
              </w:rPr>
            </w:pPr>
            <w:r w:rsidRPr="006975B0">
              <w:rPr>
                <w:sz w:val="20"/>
                <w:szCs w:val="20"/>
              </w:rPr>
              <w:t>C6F14</w:t>
            </w:r>
          </w:p>
        </w:tc>
        <w:tc>
          <w:tcPr>
            <w:tcW w:w="1627" w:type="pct"/>
          </w:tcPr>
          <w:p w14:paraId="032F5F82" w14:textId="77777777" w:rsidR="0033712E" w:rsidRPr="006975B0" w:rsidRDefault="0033712E" w:rsidP="005C2A32">
            <w:pPr>
              <w:spacing w:beforeLines="180" w:before="432" w:afterLines="180" w:after="432" w:line="240" w:lineRule="auto"/>
              <w:jc w:val="center"/>
              <w:rPr>
                <w:sz w:val="20"/>
                <w:szCs w:val="20"/>
              </w:rPr>
            </w:pPr>
            <w:r w:rsidRPr="006975B0">
              <w:rPr>
                <w:sz w:val="20"/>
                <w:szCs w:val="20"/>
              </w:rPr>
              <w:t>9,000</w:t>
            </w:r>
          </w:p>
        </w:tc>
      </w:tr>
      <w:tr w:rsidR="0033712E" w:rsidRPr="006975B0" w14:paraId="2A80824C" w14:textId="77777777" w:rsidTr="005C2A32">
        <w:tc>
          <w:tcPr>
            <w:tcW w:w="1774" w:type="pct"/>
          </w:tcPr>
          <w:p w14:paraId="1803CC6E" w14:textId="77777777" w:rsidR="0033712E" w:rsidRPr="006975B0" w:rsidRDefault="0033712E" w:rsidP="005C2A32">
            <w:pPr>
              <w:spacing w:beforeLines="180" w:before="432" w:afterLines="180" w:after="432" w:line="240" w:lineRule="auto"/>
              <w:rPr>
                <w:sz w:val="20"/>
                <w:szCs w:val="20"/>
              </w:rPr>
            </w:pPr>
            <w:r w:rsidRPr="006975B0">
              <w:rPr>
                <w:rFonts w:eastAsia="Times New Roman"/>
                <w:sz w:val="20"/>
                <w:szCs w:val="20"/>
              </w:rPr>
              <w:t>Hexafluoro de azufre</w:t>
            </w:r>
          </w:p>
        </w:tc>
        <w:tc>
          <w:tcPr>
            <w:tcW w:w="1598" w:type="pct"/>
          </w:tcPr>
          <w:p w14:paraId="64C6485D" w14:textId="77777777" w:rsidR="0033712E" w:rsidRPr="006975B0" w:rsidRDefault="0033712E" w:rsidP="005C2A32">
            <w:pPr>
              <w:spacing w:beforeLines="180" w:before="432" w:afterLines="180" w:after="432" w:line="240" w:lineRule="auto"/>
              <w:jc w:val="center"/>
              <w:rPr>
                <w:sz w:val="20"/>
                <w:szCs w:val="20"/>
              </w:rPr>
            </w:pPr>
            <w:r w:rsidRPr="006975B0">
              <w:rPr>
                <w:sz w:val="20"/>
                <w:szCs w:val="20"/>
              </w:rPr>
              <w:t>SF6</w:t>
            </w:r>
          </w:p>
        </w:tc>
        <w:tc>
          <w:tcPr>
            <w:tcW w:w="1627" w:type="pct"/>
          </w:tcPr>
          <w:p w14:paraId="25D2FEAA" w14:textId="77777777" w:rsidR="0033712E" w:rsidRPr="006975B0" w:rsidRDefault="0033712E" w:rsidP="005C2A32">
            <w:pPr>
              <w:spacing w:beforeLines="180" w:before="432" w:afterLines="180" w:after="432" w:line="240" w:lineRule="auto"/>
              <w:jc w:val="center"/>
              <w:rPr>
                <w:sz w:val="20"/>
                <w:szCs w:val="20"/>
              </w:rPr>
            </w:pPr>
            <w:r w:rsidRPr="006975B0">
              <w:rPr>
                <w:sz w:val="20"/>
                <w:szCs w:val="20"/>
              </w:rPr>
              <w:t>22,200</w:t>
            </w:r>
          </w:p>
        </w:tc>
      </w:tr>
    </w:tbl>
    <w:p w14:paraId="05C5D9E2" w14:textId="77777777" w:rsidR="00232A0D" w:rsidRPr="00232A0D" w:rsidRDefault="00232A0D" w:rsidP="00232A0D">
      <w:pPr>
        <w:spacing w:after="0" w:line="240" w:lineRule="auto"/>
        <w:ind w:left="0" w:right="62" w:firstLine="709"/>
        <w:rPr>
          <w:color w:val="auto"/>
          <w:sz w:val="22"/>
        </w:rPr>
      </w:pPr>
    </w:p>
    <w:p w14:paraId="1244696D" w14:textId="77777777" w:rsidR="00232A0D" w:rsidRPr="009D439C" w:rsidRDefault="00232A0D" w:rsidP="009D439C">
      <w:pPr>
        <w:spacing w:after="0" w:line="240" w:lineRule="auto"/>
        <w:ind w:left="0" w:right="62" w:firstLine="709"/>
        <w:jc w:val="center"/>
        <w:rPr>
          <w:b/>
          <w:color w:val="auto"/>
          <w:sz w:val="22"/>
        </w:rPr>
      </w:pPr>
      <w:r w:rsidRPr="009D439C">
        <w:rPr>
          <w:b/>
          <w:color w:val="auto"/>
          <w:sz w:val="22"/>
        </w:rPr>
        <w:t>Sección Cuarta</w:t>
      </w:r>
    </w:p>
    <w:p w14:paraId="658D4885" w14:textId="77777777" w:rsidR="00232A0D" w:rsidRPr="009D439C" w:rsidRDefault="00232A0D" w:rsidP="009D439C">
      <w:pPr>
        <w:spacing w:after="0" w:line="240" w:lineRule="auto"/>
        <w:ind w:left="0" w:right="62" w:firstLine="709"/>
        <w:jc w:val="center"/>
        <w:rPr>
          <w:b/>
          <w:color w:val="auto"/>
          <w:sz w:val="22"/>
        </w:rPr>
      </w:pPr>
      <w:r w:rsidRPr="009D439C">
        <w:rPr>
          <w:b/>
          <w:color w:val="auto"/>
          <w:sz w:val="22"/>
        </w:rPr>
        <w:t>De la Causación y la Cuota</w:t>
      </w:r>
    </w:p>
    <w:p w14:paraId="782412EB" w14:textId="77777777" w:rsidR="00232A0D" w:rsidRPr="009D439C" w:rsidRDefault="00232A0D" w:rsidP="00232A0D">
      <w:pPr>
        <w:spacing w:after="0" w:line="240" w:lineRule="auto"/>
        <w:ind w:left="0" w:right="62" w:firstLine="709"/>
        <w:rPr>
          <w:b/>
          <w:color w:val="auto"/>
          <w:sz w:val="22"/>
        </w:rPr>
      </w:pPr>
    </w:p>
    <w:p w14:paraId="1AF6C433" w14:textId="77777777" w:rsidR="00232A0D" w:rsidRPr="00232A0D" w:rsidRDefault="00232A0D" w:rsidP="009D439C">
      <w:pPr>
        <w:spacing w:after="0" w:line="240" w:lineRule="auto"/>
        <w:ind w:left="0" w:right="62" w:firstLine="0"/>
        <w:rPr>
          <w:color w:val="auto"/>
          <w:sz w:val="22"/>
        </w:rPr>
      </w:pPr>
      <w:r w:rsidRPr="009D439C">
        <w:rPr>
          <w:b/>
          <w:color w:val="auto"/>
          <w:sz w:val="22"/>
        </w:rPr>
        <w:t>Artículo 47-AK.-</w:t>
      </w:r>
      <w:r w:rsidRPr="00232A0D">
        <w:rPr>
          <w:color w:val="auto"/>
          <w:sz w:val="22"/>
        </w:rPr>
        <w:t xml:space="preserve"> El impuesto se causará en el momento que los contribuyentes realicen emisiones a la atmosfera gravadas por este impuesto que afecten el territorio del Estado, aplicando una cuota impositiva por el equivalente a 2.70 UMA, por tonelada emitida de bióxido de carbono o su conversión, de acuerdo con lo establecido en el artículo anterior.</w:t>
      </w:r>
    </w:p>
    <w:p w14:paraId="07D191B4" w14:textId="77777777" w:rsidR="00232A0D" w:rsidRDefault="00232A0D" w:rsidP="00232A0D">
      <w:pPr>
        <w:spacing w:after="0" w:line="240" w:lineRule="auto"/>
        <w:ind w:left="0" w:right="62" w:firstLine="709"/>
        <w:rPr>
          <w:color w:val="auto"/>
          <w:sz w:val="22"/>
        </w:rPr>
      </w:pPr>
    </w:p>
    <w:p w14:paraId="0DCF4A36" w14:textId="77777777" w:rsidR="00232A0D" w:rsidRPr="009D439C" w:rsidRDefault="00232A0D" w:rsidP="009D439C">
      <w:pPr>
        <w:spacing w:after="0" w:line="240" w:lineRule="auto"/>
        <w:ind w:left="0" w:right="62" w:firstLine="709"/>
        <w:jc w:val="center"/>
        <w:rPr>
          <w:b/>
          <w:color w:val="auto"/>
          <w:sz w:val="22"/>
        </w:rPr>
      </w:pPr>
      <w:r w:rsidRPr="009D439C">
        <w:rPr>
          <w:b/>
          <w:color w:val="auto"/>
          <w:sz w:val="22"/>
        </w:rPr>
        <w:t>Sección Quinta</w:t>
      </w:r>
    </w:p>
    <w:p w14:paraId="645EA659" w14:textId="77777777" w:rsidR="00232A0D" w:rsidRPr="009D439C" w:rsidRDefault="00232A0D" w:rsidP="009D439C">
      <w:pPr>
        <w:spacing w:after="0" w:line="240" w:lineRule="auto"/>
        <w:ind w:left="0" w:right="62" w:firstLine="709"/>
        <w:jc w:val="center"/>
        <w:rPr>
          <w:b/>
          <w:color w:val="auto"/>
          <w:sz w:val="22"/>
        </w:rPr>
      </w:pPr>
      <w:r w:rsidRPr="009D439C">
        <w:rPr>
          <w:b/>
          <w:color w:val="auto"/>
          <w:sz w:val="22"/>
        </w:rPr>
        <w:t>De la Época de Pago</w:t>
      </w:r>
    </w:p>
    <w:p w14:paraId="1E208F08" w14:textId="77777777" w:rsidR="00232A0D" w:rsidRPr="009D439C" w:rsidRDefault="00232A0D" w:rsidP="00232A0D">
      <w:pPr>
        <w:spacing w:after="0" w:line="240" w:lineRule="auto"/>
        <w:ind w:left="0" w:right="62" w:firstLine="709"/>
        <w:rPr>
          <w:b/>
          <w:color w:val="auto"/>
          <w:sz w:val="22"/>
        </w:rPr>
      </w:pPr>
    </w:p>
    <w:p w14:paraId="621BF28E" w14:textId="77777777" w:rsidR="00232A0D" w:rsidRPr="00232A0D" w:rsidRDefault="00232A0D" w:rsidP="009D439C">
      <w:pPr>
        <w:spacing w:after="0" w:line="240" w:lineRule="auto"/>
        <w:ind w:left="0" w:right="62" w:firstLine="0"/>
        <w:rPr>
          <w:color w:val="auto"/>
          <w:sz w:val="22"/>
        </w:rPr>
      </w:pPr>
      <w:r w:rsidRPr="009D439C">
        <w:rPr>
          <w:b/>
          <w:color w:val="auto"/>
          <w:sz w:val="22"/>
        </w:rPr>
        <w:t>Artículo 47-AL.-</w:t>
      </w:r>
      <w:r w:rsidRPr="00232A0D">
        <w:rPr>
          <w:color w:val="auto"/>
          <w:sz w:val="22"/>
        </w:rPr>
        <w:t xml:space="preserve"> El impuesto a que se refiere este capítulo se pagará mediante declaración anual relacionando la totalidad de emisiones a la atmosfera gravadas por este impuesto que el contribuyente haya generado en el ejercicio fiscal. La declaración anual se presentará en el mes de mayo del año siguiente a aquel en que termine el ejercicio fiscal de que se trate.</w:t>
      </w:r>
    </w:p>
    <w:p w14:paraId="65352AD1" w14:textId="77777777" w:rsidR="00232A0D" w:rsidRPr="00232A0D" w:rsidRDefault="00232A0D" w:rsidP="00232A0D">
      <w:pPr>
        <w:spacing w:after="0" w:line="240" w:lineRule="auto"/>
        <w:ind w:left="0" w:right="62" w:firstLine="709"/>
        <w:rPr>
          <w:color w:val="auto"/>
          <w:sz w:val="22"/>
        </w:rPr>
      </w:pPr>
    </w:p>
    <w:p w14:paraId="43B89015" w14:textId="77777777" w:rsidR="00232A0D" w:rsidRPr="00232A0D" w:rsidRDefault="00232A0D" w:rsidP="00232A0D">
      <w:pPr>
        <w:spacing w:after="0" w:line="240" w:lineRule="auto"/>
        <w:ind w:left="0" w:right="62" w:firstLine="709"/>
        <w:rPr>
          <w:color w:val="auto"/>
          <w:sz w:val="22"/>
        </w:rPr>
      </w:pPr>
      <w:r w:rsidRPr="00232A0D">
        <w:rPr>
          <w:color w:val="auto"/>
          <w:sz w:val="22"/>
        </w:rPr>
        <w:t>A cuenta del impuesto los contribuyentes efectuarán pagos provisionales mensuales, mediante declaración que relacionará las emisiones a la atmósfera que el contribuyente haya generado desde el inicio del ejercicio fiscal y hasta el último día del mes al que corresponda el pago, y se presentará a más tardar el día 17 del mes inmediato posterior a aquel que corresponda el pago, conforme a las reglas de carácter general que al efecto emita la Agencia de Administración Fiscal de Yucatán.</w:t>
      </w:r>
    </w:p>
    <w:p w14:paraId="1A7C4EA5" w14:textId="77777777" w:rsidR="00232A0D" w:rsidRPr="00232A0D" w:rsidRDefault="00232A0D" w:rsidP="00232A0D">
      <w:pPr>
        <w:spacing w:after="0" w:line="240" w:lineRule="auto"/>
        <w:ind w:left="0" w:right="62" w:firstLine="709"/>
        <w:rPr>
          <w:color w:val="auto"/>
          <w:sz w:val="22"/>
        </w:rPr>
      </w:pPr>
    </w:p>
    <w:p w14:paraId="2DE1E1B1" w14:textId="77777777" w:rsidR="00232A0D" w:rsidRPr="00232A0D" w:rsidRDefault="00232A0D" w:rsidP="00232A0D">
      <w:pPr>
        <w:spacing w:after="0" w:line="240" w:lineRule="auto"/>
        <w:ind w:left="0" w:right="62" w:firstLine="709"/>
        <w:rPr>
          <w:color w:val="auto"/>
          <w:sz w:val="22"/>
        </w:rPr>
      </w:pPr>
      <w:r w:rsidRPr="00232A0D">
        <w:rPr>
          <w:color w:val="auto"/>
          <w:sz w:val="22"/>
        </w:rPr>
        <w:t>En la declaración anual se podrán acreditar los pagos provisionales mensuales efectivamente pagados del ejercicio que corresponda.</w:t>
      </w:r>
    </w:p>
    <w:p w14:paraId="4D9BFD4B" w14:textId="77777777" w:rsidR="00232A0D" w:rsidRPr="00232A0D" w:rsidRDefault="00232A0D" w:rsidP="00232A0D">
      <w:pPr>
        <w:spacing w:after="0" w:line="240" w:lineRule="auto"/>
        <w:ind w:left="0" w:right="62" w:firstLine="709"/>
        <w:rPr>
          <w:color w:val="auto"/>
          <w:sz w:val="22"/>
        </w:rPr>
      </w:pPr>
    </w:p>
    <w:p w14:paraId="745116B6" w14:textId="77777777" w:rsidR="00232A0D" w:rsidRPr="009D439C" w:rsidRDefault="00232A0D" w:rsidP="009D439C">
      <w:pPr>
        <w:spacing w:after="0" w:line="240" w:lineRule="auto"/>
        <w:ind w:left="0" w:right="62" w:firstLine="709"/>
        <w:jc w:val="center"/>
        <w:rPr>
          <w:b/>
          <w:color w:val="auto"/>
          <w:sz w:val="22"/>
        </w:rPr>
      </w:pPr>
      <w:r w:rsidRPr="009D439C">
        <w:rPr>
          <w:b/>
          <w:color w:val="auto"/>
          <w:sz w:val="22"/>
        </w:rPr>
        <w:t>Sección Sexta</w:t>
      </w:r>
    </w:p>
    <w:p w14:paraId="65E1369B" w14:textId="77777777" w:rsidR="00232A0D" w:rsidRPr="009D439C" w:rsidRDefault="00232A0D" w:rsidP="009D439C">
      <w:pPr>
        <w:spacing w:after="0" w:line="240" w:lineRule="auto"/>
        <w:ind w:left="0" w:right="62" w:firstLine="709"/>
        <w:jc w:val="center"/>
        <w:rPr>
          <w:b/>
          <w:color w:val="auto"/>
          <w:sz w:val="22"/>
        </w:rPr>
      </w:pPr>
      <w:r w:rsidRPr="009D439C">
        <w:rPr>
          <w:b/>
          <w:color w:val="auto"/>
          <w:sz w:val="22"/>
        </w:rPr>
        <w:t>De las Obligaciones</w:t>
      </w:r>
    </w:p>
    <w:p w14:paraId="0BF8C722" w14:textId="77777777" w:rsidR="00232A0D" w:rsidRPr="009D439C" w:rsidRDefault="00232A0D" w:rsidP="00232A0D">
      <w:pPr>
        <w:spacing w:after="0" w:line="240" w:lineRule="auto"/>
        <w:ind w:left="0" w:right="62" w:firstLine="709"/>
        <w:rPr>
          <w:b/>
          <w:color w:val="auto"/>
          <w:sz w:val="22"/>
        </w:rPr>
      </w:pPr>
    </w:p>
    <w:p w14:paraId="61FC0943" w14:textId="77777777" w:rsidR="00232A0D" w:rsidRPr="00232A0D" w:rsidRDefault="00232A0D" w:rsidP="009D439C">
      <w:pPr>
        <w:spacing w:after="0" w:line="240" w:lineRule="auto"/>
        <w:ind w:left="0" w:right="62" w:firstLine="0"/>
        <w:rPr>
          <w:color w:val="auto"/>
          <w:sz w:val="22"/>
        </w:rPr>
      </w:pPr>
      <w:r w:rsidRPr="009D439C">
        <w:rPr>
          <w:b/>
          <w:color w:val="auto"/>
          <w:sz w:val="22"/>
        </w:rPr>
        <w:t>Artículo 47-AM.-</w:t>
      </w:r>
      <w:r w:rsidRPr="00232A0D">
        <w:rPr>
          <w:color w:val="auto"/>
          <w:sz w:val="22"/>
        </w:rPr>
        <w:t xml:space="preserve"> Los contribuyentes de este impuesto tienen, además de las obligaciones señaladas en este Capítulo y en las demás disposiciones fiscales, las siguientes:</w:t>
      </w:r>
    </w:p>
    <w:p w14:paraId="1CFC4C19" w14:textId="77777777" w:rsidR="00232A0D" w:rsidRPr="00232A0D" w:rsidRDefault="00232A0D" w:rsidP="00232A0D">
      <w:pPr>
        <w:spacing w:after="0" w:line="240" w:lineRule="auto"/>
        <w:ind w:left="0" w:right="62" w:firstLine="709"/>
        <w:rPr>
          <w:color w:val="auto"/>
          <w:sz w:val="22"/>
        </w:rPr>
      </w:pPr>
    </w:p>
    <w:p w14:paraId="16001F1F" w14:textId="77777777" w:rsidR="00232A0D" w:rsidRPr="00232A0D" w:rsidRDefault="00232A0D" w:rsidP="00232A0D">
      <w:pPr>
        <w:spacing w:after="0" w:line="240" w:lineRule="auto"/>
        <w:ind w:left="0" w:right="62" w:firstLine="709"/>
        <w:rPr>
          <w:color w:val="auto"/>
          <w:sz w:val="22"/>
        </w:rPr>
      </w:pPr>
      <w:r w:rsidRPr="005E30A9">
        <w:rPr>
          <w:b/>
          <w:color w:val="auto"/>
          <w:sz w:val="22"/>
        </w:rPr>
        <w:t>I.</w:t>
      </w:r>
      <w:r w:rsidRPr="00232A0D">
        <w:rPr>
          <w:color w:val="auto"/>
          <w:sz w:val="22"/>
        </w:rPr>
        <w:t xml:space="preserve"> Llevar su contabilidad de conformidad con lo previsto en el Código Fiscal del Estado de Yucatán y en las reglas de carácter general que, en su caso, emita la Agencia de Administración Fiscal de Yucatán. En la contabilidad que lleven los contribuyentes se deberán identificar las operaciones por las que deba pagarse el impuesto regulado en este capítulo.</w:t>
      </w:r>
    </w:p>
    <w:p w14:paraId="1DB6990B" w14:textId="77777777" w:rsidR="00232A0D" w:rsidRPr="00232A0D" w:rsidRDefault="00232A0D" w:rsidP="00232A0D">
      <w:pPr>
        <w:spacing w:after="0" w:line="240" w:lineRule="auto"/>
        <w:ind w:left="0" w:right="62" w:firstLine="709"/>
        <w:rPr>
          <w:color w:val="auto"/>
          <w:sz w:val="22"/>
        </w:rPr>
      </w:pPr>
    </w:p>
    <w:p w14:paraId="0119F7FE" w14:textId="77777777" w:rsidR="00232A0D" w:rsidRPr="00232A0D" w:rsidRDefault="00232A0D" w:rsidP="00232A0D">
      <w:pPr>
        <w:spacing w:after="0" w:line="240" w:lineRule="auto"/>
        <w:ind w:left="0" w:right="62" w:firstLine="709"/>
        <w:rPr>
          <w:color w:val="auto"/>
          <w:sz w:val="22"/>
        </w:rPr>
      </w:pPr>
      <w:r w:rsidRPr="005E30A9">
        <w:rPr>
          <w:b/>
          <w:color w:val="auto"/>
          <w:sz w:val="22"/>
        </w:rPr>
        <w:t>II.</w:t>
      </w:r>
      <w:r w:rsidRPr="00232A0D">
        <w:rPr>
          <w:color w:val="auto"/>
          <w:sz w:val="22"/>
        </w:rPr>
        <w:t xml:space="preserve"> Presentar las declaraciones relativas al impuesto previsto en este capítulo. El contribuyente estará obligado a presentar sus declaraciones, aun cuando no exista impuesto a pagar, mientras no presente el aviso de disminución de obligaciones como causante del impuesto establecido en este Capítulo.</w:t>
      </w:r>
    </w:p>
    <w:p w14:paraId="5C4B7934" w14:textId="77777777" w:rsidR="00232A0D" w:rsidRPr="00232A0D" w:rsidRDefault="00232A0D" w:rsidP="00232A0D">
      <w:pPr>
        <w:spacing w:after="0" w:line="240" w:lineRule="auto"/>
        <w:ind w:left="0" w:right="62" w:firstLine="709"/>
        <w:rPr>
          <w:color w:val="auto"/>
          <w:sz w:val="22"/>
        </w:rPr>
      </w:pPr>
    </w:p>
    <w:p w14:paraId="5675A6FE" w14:textId="77777777" w:rsidR="00232A0D" w:rsidRPr="00232A0D" w:rsidRDefault="00232A0D" w:rsidP="00232A0D">
      <w:pPr>
        <w:spacing w:after="0" w:line="240" w:lineRule="auto"/>
        <w:ind w:left="0" w:right="62" w:firstLine="709"/>
        <w:rPr>
          <w:color w:val="auto"/>
          <w:sz w:val="22"/>
        </w:rPr>
      </w:pPr>
      <w:r w:rsidRPr="00232A0D">
        <w:rPr>
          <w:color w:val="auto"/>
          <w:sz w:val="22"/>
        </w:rPr>
        <w:t>Si un contribuyente tuviera varios establecimientos en el estado, presentará una declaración concentrada.</w:t>
      </w:r>
    </w:p>
    <w:p w14:paraId="7A94412D" w14:textId="77777777" w:rsidR="00232A0D" w:rsidRPr="00232A0D" w:rsidRDefault="00232A0D" w:rsidP="00232A0D">
      <w:pPr>
        <w:spacing w:after="0" w:line="240" w:lineRule="auto"/>
        <w:ind w:left="0" w:right="62" w:firstLine="709"/>
        <w:rPr>
          <w:color w:val="auto"/>
          <w:sz w:val="22"/>
        </w:rPr>
      </w:pPr>
    </w:p>
    <w:p w14:paraId="24955290" w14:textId="77777777" w:rsidR="00232A0D" w:rsidRPr="00232A0D" w:rsidRDefault="00232A0D" w:rsidP="00232A0D">
      <w:pPr>
        <w:spacing w:after="0" w:line="240" w:lineRule="auto"/>
        <w:ind w:left="0" w:right="62" w:firstLine="709"/>
        <w:rPr>
          <w:color w:val="auto"/>
          <w:sz w:val="22"/>
        </w:rPr>
      </w:pPr>
      <w:r w:rsidRPr="005E30A9">
        <w:rPr>
          <w:b/>
          <w:color w:val="auto"/>
          <w:sz w:val="22"/>
        </w:rPr>
        <w:t>III.</w:t>
      </w:r>
      <w:r w:rsidRPr="00232A0D">
        <w:rPr>
          <w:color w:val="auto"/>
          <w:sz w:val="22"/>
        </w:rPr>
        <w:t xml:space="preserve"> Proporcionar la información que en relación con este impuesto se solicite en las declaraciones respectivas.</w:t>
      </w:r>
    </w:p>
    <w:p w14:paraId="0F8D117E" w14:textId="77777777" w:rsidR="00232A0D" w:rsidRPr="00232A0D" w:rsidRDefault="00232A0D" w:rsidP="00232A0D">
      <w:pPr>
        <w:spacing w:after="0" w:line="240" w:lineRule="auto"/>
        <w:ind w:left="0" w:right="62" w:firstLine="709"/>
        <w:rPr>
          <w:color w:val="auto"/>
          <w:sz w:val="22"/>
        </w:rPr>
      </w:pPr>
    </w:p>
    <w:p w14:paraId="31E4C493" w14:textId="77777777" w:rsidR="00232A0D" w:rsidRPr="00232A0D" w:rsidRDefault="00232A0D" w:rsidP="00232A0D">
      <w:pPr>
        <w:spacing w:after="0" w:line="240" w:lineRule="auto"/>
        <w:ind w:left="0" w:right="62" w:firstLine="709"/>
        <w:rPr>
          <w:color w:val="auto"/>
          <w:sz w:val="22"/>
        </w:rPr>
      </w:pPr>
      <w:r w:rsidRPr="005E30A9">
        <w:rPr>
          <w:b/>
          <w:color w:val="auto"/>
          <w:sz w:val="22"/>
        </w:rPr>
        <w:t>IV.</w:t>
      </w:r>
      <w:r w:rsidRPr="00232A0D">
        <w:rPr>
          <w:color w:val="auto"/>
          <w:sz w:val="22"/>
        </w:rPr>
        <w:t xml:space="preserve"> Llevar un Libro de Registro de Emisiones Contaminantes, que estará a disposición de la Secretaría de Desarrollo Sustentable y de la Agencia de Administración Fiscal de Yucatán, para efectos de su gestión y como medio de control, vigilancia y seguimiento del cumplimiento de la normativa fiscal y medioambiental.</w:t>
      </w:r>
    </w:p>
    <w:p w14:paraId="3055FEEA" w14:textId="77777777" w:rsidR="00232A0D" w:rsidRPr="00232A0D" w:rsidRDefault="00232A0D" w:rsidP="00232A0D">
      <w:pPr>
        <w:spacing w:after="0" w:line="240" w:lineRule="auto"/>
        <w:ind w:left="0" w:right="62" w:firstLine="709"/>
        <w:rPr>
          <w:color w:val="auto"/>
          <w:sz w:val="22"/>
        </w:rPr>
      </w:pPr>
    </w:p>
    <w:p w14:paraId="6E2123BB" w14:textId="77777777" w:rsidR="00232A0D" w:rsidRPr="00232A0D" w:rsidRDefault="00232A0D" w:rsidP="00232A0D">
      <w:pPr>
        <w:spacing w:after="0" w:line="240" w:lineRule="auto"/>
        <w:ind w:left="0" w:right="62" w:firstLine="709"/>
        <w:rPr>
          <w:color w:val="auto"/>
          <w:sz w:val="22"/>
        </w:rPr>
      </w:pPr>
      <w:r w:rsidRPr="00232A0D">
        <w:rPr>
          <w:color w:val="auto"/>
          <w:sz w:val="22"/>
        </w:rPr>
        <w:t>En el Libro de Registro de Emisiones Contaminantes a que se refiere esta fracción los contribuyentes deberán incluir los datos siguientes:</w:t>
      </w:r>
    </w:p>
    <w:p w14:paraId="0864BD24" w14:textId="77777777" w:rsidR="00232A0D" w:rsidRPr="00232A0D" w:rsidRDefault="00232A0D" w:rsidP="00232A0D">
      <w:pPr>
        <w:spacing w:after="0" w:line="240" w:lineRule="auto"/>
        <w:ind w:left="0" w:right="62" w:firstLine="709"/>
        <w:rPr>
          <w:color w:val="auto"/>
          <w:sz w:val="22"/>
        </w:rPr>
      </w:pPr>
    </w:p>
    <w:p w14:paraId="1BB8B977" w14:textId="77777777" w:rsidR="00232A0D" w:rsidRPr="00232A0D" w:rsidRDefault="00232A0D" w:rsidP="00232A0D">
      <w:pPr>
        <w:spacing w:after="0" w:line="240" w:lineRule="auto"/>
        <w:ind w:left="0" w:right="62" w:firstLine="709"/>
        <w:rPr>
          <w:color w:val="auto"/>
          <w:sz w:val="22"/>
        </w:rPr>
      </w:pPr>
      <w:r w:rsidRPr="005E30A9">
        <w:rPr>
          <w:b/>
          <w:color w:val="auto"/>
          <w:sz w:val="22"/>
        </w:rPr>
        <w:t>a)</w:t>
      </w:r>
      <w:r w:rsidRPr="00232A0D">
        <w:rPr>
          <w:color w:val="auto"/>
          <w:sz w:val="22"/>
        </w:rPr>
        <w:t xml:space="preserve"> Volumen y tipología del combustible, así como materias primas consumidas o producidas;</w:t>
      </w:r>
    </w:p>
    <w:p w14:paraId="18AFC43A" w14:textId="77777777" w:rsidR="00232A0D" w:rsidRPr="00232A0D" w:rsidRDefault="00232A0D" w:rsidP="00232A0D">
      <w:pPr>
        <w:spacing w:after="0" w:line="240" w:lineRule="auto"/>
        <w:ind w:left="0" w:right="62" w:firstLine="709"/>
        <w:rPr>
          <w:color w:val="auto"/>
          <w:sz w:val="22"/>
        </w:rPr>
      </w:pPr>
    </w:p>
    <w:p w14:paraId="2A07AF2D" w14:textId="77777777" w:rsidR="00232A0D" w:rsidRPr="00232A0D" w:rsidRDefault="00232A0D" w:rsidP="00232A0D">
      <w:pPr>
        <w:spacing w:after="0" w:line="240" w:lineRule="auto"/>
        <w:ind w:left="0" w:right="62" w:firstLine="709"/>
        <w:rPr>
          <w:color w:val="auto"/>
          <w:sz w:val="22"/>
        </w:rPr>
      </w:pPr>
      <w:r w:rsidRPr="005E30A9">
        <w:rPr>
          <w:b/>
          <w:color w:val="auto"/>
          <w:sz w:val="22"/>
        </w:rPr>
        <w:t>b)</w:t>
      </w:r>
      <w:r w:rsidRPr="00232A0D">
        <w:rPr>
          <w:color w:val="auto"/>
          <w:sz w:val="22"/>
        </w:rPr>
        <w:t xml:space="preserve"> Composición química básica del combustible consumido o producido;</w:t>
      </w:r>
    </w:p>
    <w:p w14:paraId="03D81D7B" w14:textId="77777777" w:rsidR="00232A0D" w:rsidRPr="00232A0D" w:rsidRDefault="00232A0D" w:rsidP="00232A0D">
      <w:pPr>
        <w:spacing w:after="0" w:line="240" w:lineRule="auto"/>
        <w:ind w:left="0" w:right="62" w:firstLine="709"/>
        <w:rPr>
          <w:color w:val="auto"/>
          <w:sz w:val="22"/>
        </w:rPr>
      </w:pPr>
    </w:p>
    <w:p w14:paraId="14EF99C7" w14:textId="77777777" w:rsidR="00232A0D" w:rsidRPr="00232A0D" w:rsidRDefault="00232A0D" w:rsidP="00232A0D">
      <w:pPr>
        <w:spacing w:after="0" w:line="240" w:lineRule="auto"/>
        <w:ind w:left="0" w:right="62" w:firstLine="709"/>
        <w:rPr>
          <w:color w:val="auto"/>
          <w:sz w:val="22"/>
        </w:rPr>
      </w:pPr>
      <w:r w:rsidRPr="005E30A9">
        <w:rPr>
          <w:b/>
          <w:color w:val="auto"/>
          <w:sz w:val="22"/>
        </w:rPr>
        <w:t>c)</w:t>
      </w:r>
      <w:r w:rsidRPr="00232A0D">
        <w:rPr>
          <w:color w:val="auto"/>
          <w:sz w:val="22"/>
        </w:rPr>
        <w:t xml:space="preserve"> Cálculo de las emisiones a la atmósfera realizado en cumplimiento de lo dispuesto en esta ley, en la Ley de Protección al Medio Ambiente del Estado de Yucatán y demás disposiciones aplicables;</w:t>
      </w:r>
    </w:p>
    <w:p w14:paraId="46EB3392" w14:textId="77777777" w:rsidR="00232A0D" w:rsidRPr="00232A0D" w:rsidRDefault="00232A0D" w:rsidP="00232A0D">
      <w:pPr>
        <w:spacing w:after="0" w:line="240" w:lineRule="auto"/>
        <w:ind w:left="0" w:right="62" w:firstLine="709"/>
        <w:rPr>
          <w:color w:val="auto"/>
          <w:sz w:val="22"/>
        </w:rPr>
      </w:pPr>
    </w:p>
    <w:p w14:paraId="48263E6E" w14:textId="77777777" w:rsidR="00232A0D" w:rsidRPr="00232A0D" w:rsidRDefault="00232A0D" w:rsidP="00232A0D">
      <w:pPr>
        <w:spacing w:after="0" w:line="240" w:lineRule="auto"/>
        <w:ind w:left="0" w:right="62" w:firstLine="709"/>
        <w:rPr>
          <w:color w:val="auto"/>
          <w:sz w:val="22"/>
        </w:rPr>
      </w:pPr>
      <w:r w:rsidRPr="005E30A9">
        <w:rPr>
          <w:b/>
          <w:color w:val="auto"/>
          <w:sz w:val="22"/>
        </w:rPr>
        <w:t>d)</w:t>
      </w:r>
      <w:r w:rsidRPr="00232A0D">
        <w:rPr>
          <w:color w:val="auto"/>
          <w:sz w:val="22"/>
        </w:rPr>
        <w:t xml:space="preserve"> En su caso, datos de concentración resultantes de los monitores o mecanismos de control o de medición instalados, y</w:t>
      </w:r>
    </w:p>
    <w:p w14:paraId="7E35EC5B" w14:textId="77777777" w:rsidR="00232A0D" w:rsidRPr="00232A0D" w:rsidRDefault="00232A0D" w:rsidP="00232A0D">
      <w:pPr>
        <w:spacing w:after="0" w:line="240" w:lineRule="auto"/>
        <w:ind w:left="0" w:right="62" w:firstLine="709"/>
        <w:rPr>
          <w:color w:val="auto"/>
          <w:sz w:val="22"/>
        </w:rPr>
      </w:pPr>
    </w:p>
    <w:p w14:paraId="75B95C8F" w14:textId="77777777" w:rsidR="00232A0D" w:rsidRPr="00232A0D" w:rsidRDefault="00232A0D" w:rsidP="00232A0D">
      <w:pPr>
        <w:spacing w:after="0" w:line="240" w:lineRule="auto"/>
        <w:ind w:left="0" w:right="62" w:firstLine="709"/>
        <w:rPr>
          <w:color w:val="auto"/>
          <w:sz w:val="22"/>
        </w:rPr>
      </w:pPr>
      <w:r w:rsidRPr="005E30A9">
        <w:rPr>
          <w:b/>
          <w:color w:val="auto"/>
          <w:sz w:val="22"/>
        </w:rPr>
        <w:t>e)</w:t>
      </w:r>
      <w:r w:rsidRPr="00232A0D">
        <w:rPr>
          <w:color w:val="auto"/>
          <w:sz w:val="22"/>
        </w:rPr>
        <w:t xml:space="preserve"> Cualquier otro que se establezca mediante reglas de carácter general por parte de la Agencia de Administración Fiscal de Yucatán o la Secretaría de Desarrollo Sustentable.</w:t>
      </w:r>
    </w:p>
    <w:p w14:paraId="6320E3BE" w14:textId="77777777" w:rsidR="00232A0D" w:rsidRPr="00232A0D" w:rsidRDefault="00232A0D" w:rsidP="00232A0D">
      <w:pPr>
        <w:spacing w:after="0" w:line="240" w:lineRule="auto"/>
        <w:ind w:left="0" w:right="62" w:firstLine="709"/>
        <w:rPr>
          <w:color w:val="auto"/>
          <w:sz w:val="22"/>
        </w:rPr>
      </w:pPr>
    </w:p>
    <w:p w14:paraId="7FCDCB5C" w14:textId="77777777" w:rsidR="00232A0D" w:rsidRPr="005E30A9" w:rsidRDefault="00232A0D" w:rsidP="005E30A9">
      <w:pPr>
        <w:spacing w:after="0" w:line="240" w:lineRule="auto"/>
        <w:ind w:left="0" w:right="62" w:firstLine="709"/>
        <w:jc w:val="center"/>
        <w:rPr>
          <w:b/>
          <w:color w:val="auto"/>
          <w:sz w:val="22"/>
        </w:rPr>
      </w:pPr>
      <w:r w:rsidRPr="005E30A9">
        <w:rPr>
          <w:b/>
          <w:color w:val="auto"/>
          <w:sz w:val="22"/>
        </w:rPr>
        <w:t>Sección Séptima</w:t>
      </w:r>
    </w:p>
    <w:p w14:paraId="14FF7260" w14:textId="77777777" w:rsidR="00232A0D" w:rsidRPr="005E30A9" w:rsidRDefault="00232A0D" w:rsidP="005E30A9">
      <w:pPr>
        <w:spacing w:after="0" w:line="240" w:lineRule="auto"/>
        <w:ind w:left="0" w:right="62" w:firstLine="709"/>
        <w:jc w:val="center"/>
        <w:rPr>
          <w:b/>
          <w:color w:val="auto"/>
          <w:sz w:val="22"/>
        </w:rPr>
      </w:pPr>
      <w:r w:rsidRPr="005E30A9">
        <w:rPr>
          <w:b/>
          <w:color w:val="auto"/>
          <w:sz w:val="22"/>
        </w:rPr>
        <w:t>Del Destino</w:t>
      </w:r>
    </w:p>
    <w:p w14:paraId="0CDBBF12" w14:textId="77777777" w:rsidR="005E30A9" w:rsidRDefault="005E30A9" w:rsidP="005E30A9">
      <w:pPr>
        <w:spacing w:after="0" w:line="240" w:lineRule="auto"/>
        <w:ind w:left="0" w:right="62" w:firstLine="0"/>
        <w:rPr>
          <w:color w:val="auto"/>
          <w:sz w:val="22"/>
        </w:rPr>
      </w:pPr>
    </w:p>
    <w:p w14:paraId="1A09D8B7" w14:textId="77777777" w:rsidR="00232A0D" w:rsidRPr="00232A0D" w:rsidRDefault="00232A0D" w:rsidP="005E30A9">
      <w:pPr>
        <w:spacing w:after="0" w:line="240" w:lineRule="auto"/>
        <w:ind w:left="0" w:right="62" w:firstLine="0"/>
        <w:rPr>
          <w:color w:val="auto"/>
          <w:sz w:val="22"/>
        </w:rPr>
      </w:pPr>
      <w:r w:rsidRPr="005E30A9">
        <w:rPr>
          <w:b/>
          <w:color w:val="auto"/>
          <w:sz w:val="22"/>
        </w:rPr>
        <w:t>Artículo 47-AN.-</w:t>
      </w:r>
      <w:r w:rsidRPr="00232A0D">
        <w:rPr>
          <w:color w:val="auto"/>
          <w:sz w:val="22"/>
        </w:rPr>
        <w:t xml:space="preserve"> El objetivo y finalidad de este impuesto es que la Hacienda Pública del Estado cuente con recursos que le permitan atender su obligación a la protección de la salud y a un medio ambiente sano para la población, de conformidad con lo establecido los artículos 4°, 25 y 73, fracción XXIX-G, de la Constitución Política de los Estados Unidos Mexicanos y 86 de la Constitución Política del Estado Libre y Soberano de Yucatán, a través del establecimiento de figuras impositivas que al mismo tiempo incentiven cambios en la conducta de los sujetos obligados para que favorezcan a mejorar la calidad de vida y la salud pública.</w:t>
      </w:r>
    </w:p>
    <w:p w14:paraId="653DC63E" w14:textId="77777777" w:rsidR="005E30A9" w:rsidRDefault="005E30A9" w:rsidP="005E30A9">
      <w:pPr>
        <w:spacing w:after="0" w:line="240" w:lineRule="auto"/>
        <w:ind w:left="0" w:right="62" w:firstLine="0"/>
        <w:rPr>
          <w:color w:val="auto"/>
          <w:sz w:val="22"/>
        </w:rPr>
      </w:pPr>
    </w:p>
    <w:p w14:paraId="71822BC7" w14:textId="77777777" w:rsidR="00806A4E" w:rsidRDefault="00806A4E" w:rsidP="005E30A9">
      <w:pPr>
        <w:spacing w:after="0" w:line="240" w:lineRule="auto"/>
        <w:ind w:left="0" w:right="62" w:firstLine="0"/>
        <w:rPr>
          <w:b/>
          <w:color w:val="auto"/>
          <w:sz w:val="22"/>
        </w:rPr>
      </w:pPr>
    </w:p>
    <w:p w14:paraId="29D66A01" w14:textId="77777777" w:rsidR="00806A4E" w:rsidRDefault="00806A4E" w:rsidP="005E30A9">
      <w:pPr>
        <w:spacing w:after="0" w:line="240" w:lineRule="auto"/>
        <w:ind w:left="0" w:right="62" w:firstLine="0"/>
        <w:rPr>
          <w:b/>
          <w:color w:val="auto"/>
          <w:sz w:val="22"/>
        </w:rPr>
      </w:pPr>
    </w:p>
    <w:p w14:paraId="21AD73D1" w14:textId="77777777" w:rsidR="00806A4E" w:rsidRDefault="00806A4E" w:rsidP="005E30A9">
      <w:pPr>
        <w:spacing w:after="0" w:line="240" w:lineRule="auto"/>
        <w:ind w:left="0" w:right="62" w:firstLine="0"/>
        <w:rPr>
          <w:b/>
          <w:color w:val="auto"/>
          <w:sz w:val="22"/>
        </w:rPr>
      </w:pPr>
    </w:p>
    <w:p w14:paraId="4EE9FD23" w14:textId="77777777" w:rsidR="00232A0D" w:rsidRPr="00232A0D" w:rsidRDefault="00232A0D" w:rsidP="005E30A9">
      <w:pPr>
        <w:spacing w:after="0" w:line="240" w:lineRule="auto"/>
        <w:ind w:left="0" w:right="62" w:firstLine="0"/>
        <w:rPr>
          <w:color w:val="auto"/>
          <w:sz w:val="22"/>
        </w:rPr>
      </w:pPr>
      <w:r w:rsidRPr="005E30A9">
        <w:rPr>
          <w:b/>
          <w:color w:val="auto"/>
          <w:sz w:val="22"/>
        </w:rPr>
        <w:t>Artículo 47-AO.-</w:t>
      </w:r>
      <w:r w:rsidRPr="00232A0D">
        <w:rPr>
          <w:color w:val="auto"/>
          <w:sz w:val="22"/>
        </w:rPr>
        <w:t xml:space="preserve"> Los ingresos que se obtengan de la recaudación del impuesto establecido en este capítulo, se destinarán al sostenimiento de las actividades siguientes:</w:t>
      </w:r>
    </w:p>
    <w:p w14:paraId="01A100A9" w14:textId="77777777" w:rsidR="00232A0D" w:rsidRPr="00232A0D" w:rsidRDefault="00232A0D" w:rsidP="00232A0D">
      <w:pPr>
        <w:spacing w:after="0" w:line="240" w:lineRule="auto"/>
        <w:ind w:left="0" w:right="62" w:firstLine="709"/>
        <w:rPr>
          <w:color w:val="auto"/>
          <w:sz w:val="22"/>
        </w:rPr>
      </w:pPr>
    </w:p>
    <w:p w14:paraId="18A2F7D0" w14:textId="77777777" w:rsidR="00232A0D" w:rsidRPr="00232A0D" w:rsidRDefault="00232A0D" w:rsidP="00232A0D">
      <w:pPr>
        <w:spacing w:after="0" w:line="240" w:lineRule="auto"/>
        <w:ind w:left="0" w:right="62" w:firstLine="709"/>
        <w:rPr>
          <w:color w:val="auto"/>
          <w:sz w:val="22"/>
        </w:rPr>
      </w:pPr>
      <w:r w:rsidRPr="005E30A9">
        <w:rPr>
          <w:b/>
          <w:color w:val="auto"/>
          <w:sz w:val="22"/>
        </w:rPr>
        <w:t>I.</w:t>
      </w:r>
      <w:r w:rsidRPr="00232A0D">
        <w:rPr>
          <w:color w:val="auto"/>
          <w:sz w:val="22"/>
        </w:rPr>
        <w:t xml:space="preserve"> El ejercicio de las atribuciones previstas en el artículo 8 de la Ley General de Cambio Climático.</w:t>
      </w:r>
    </w:p>
    <w:p w14:paraId="3F09A4AE" w14:textId="77777777" w:rsidR="00232A0D" w:rsidRPr="00232A0D" w:rsidRDefault="00232A0D" w:rsidP="00232A0D">
      <w:pPr>
        <w:spacing w:after="0" w:line="240" w:lineRule="auto"/>
        <w:ind w:left="0" w:right="62" w:firstLine="709"/>
        <w:rPr>
          <w:color w:val="auto"/>
          <w:sz w:val="22"/>
        </w:rPr>
      </w:pPr>
    </w:p>
    <w:p w14:paraId="6FFF7C70" w14:textId="77777777" w:rsidR="00232A0D" w:rsidRPr="00232A0D" w:rsidRDefault="00232A0D" w:rsidP="00232A0D">
      <w:pPr>
        <w:spacing w:after="0" w:line="240" w:lineRule="auto"/>
        <w:ind w:left="0" w:right="62" w:firstLine="709"/>
        <w:rPr>
          <w:color w:val="auto"/>
          <w:sz w:val="22"/>
        </w:rPr>
      </w:pPr>
      <w:r w:rsidRPr="005E30A9">
        <w:rPr>
          <w:b/>
          <w:color w:val="auto"/>
          <w:sz w:val="22"/>
        </w:rPr>
        <w:t>II.</w:t>
      </w:r>
      <w:r w:rsidRPr="00232A0D">
        <w:rPr>
          <w:color w:val="auto"/>
          <w:sz w:val="22"/>
        </w:rPr>
        <w:t xml:space="preserve"> El ejercicio de las facultades y obligaciones contempladas en el artículo 6, fracciones II, XXII, XXIII, XXIV y XXVII, de la Ley de Protección al Medio Ambiente del Estado de Yucatán.</w:t>
      </w:r>
    </w:p>
    <w:p w14:paraId="3755D950" w14:textId="77777777" w:rsidR="00232A0D" w:rsidRPr="00232A0D" w:rsidRDefault="00232A0D" w:rsidP="00232A0D">
      <w:pPr>
        <w:spacing w:after="0" w:line="240" w:lineRule="auto"/>
        <w:ind w:left="0" w:right="62" w:firstLine="709"/>
        <w:rPr>
          <w:color w:val="auto"/>
          <w:sz w:val="22"/>
        </w:rPr>
      </w:pPr>
    </w:p>
    <w:p w14:paraId="737E9904" w14:textId="77777777" w:rsidR="00232A0D" w:rsidRPr="00232A0D" w:rsidRDefault="00232A0D" w:rsidP="00232A0D">
      <w:pPr>
        <w:spacing w:after="0" w:line="240" w:lineRule="auto"/>
        <w:ind w:left="0" w:right="62" w:firstLine="709"/>
        <w:rPr>
          <w:color w:val="auto"/>
          <w:sz w:val="22"/>
        </w:rPr>
      </w:pPr>
      <w:r w:rsidRPr="005E30A9">
        <w:rPr>
          <w:b/>
          <w:color w:val="auto"/>
          <w:sz w:val="22"/>
        </w:rPr>
        <w:t>III.</w:t>
      </w:r>
      <w:r w:rsidRPr="00232A0D">
        <w:rPr>
          <w:color w:val="auto"/>
          <w:sz w:val="22"/>
        </w:rPr>
        <w:t xml:space="preserve"> La planeación y ejecución de obras, infraestructura y operación de los servicios de salud en el estado.</w:t>
      </w:r>
    </w:p>
    <w:p w14:paraId="5AC12F2E" w14:textId="77777777" w:rsidR="00232A0D" w:rsidRPr="00232A0D" w:rsidRDefault="00232A0D" w:rsidP="00232A0D">
      <w:pPr>
        <w:spacing w:after="0" w:line="240" w:lineRule="auto"/>
        <w:ind w:left="0" w:right="62" w:firstLine="709"/>
        <w:rPr>
          <w:color w:val="auto"/>
          <w:sz w:val="22"/>
        </w:rPr>
      </w:pPr>
    </w:p>
    <w:p w14:paraId="403BD3F3" w14:textId="77777777" w:rsidR="00232A0D" w:rsidRPr="00232A0D" w:rsidRDefault="00232A0D" w:rsidP="00232A0D">
      <w:pPr>
        <w:spacing w:after="0" w:line="240" w:lineRule="auto"/>
        <w:ind w:left="0" w:right="62" w:firstLine="709"/>
        <w:rPr>
          <w:color w:val="auto"/>
          <w:sz w:val="22"/>
        </w:rPr>
      </w:pPr>
      <w:r w:rsidRPr="005E30A9">
        <w:rPr>
          <w:b/>
          <w:color w:val="auto"/>
          <w:sz w:val="22"/>
        </w:rPr>
        <w:t>IV.</w:t>
      </w:r>
      <w:r w:rsidRPr="00232A0D">
        <w:rPr>
          <w:color w:val="auto"/>
          <w:sz w:val="22"/>
        </w:rPr>
        <w:t xml:space="preserve"> La planeación y ejecución de obras, infraestructura, preservación, restauración, manejo o remediación del equilibrio ecológico.</w:t>
      </w:r>
    </w:p>
    <w:p w14:paraId="523EDBC1" w14:textId="77777777" w:rsidR="00232A0D" w:rsidRPr="00232A0D" w:rsidRDefault="00232A0D" w:rsidP="00232A0D">
      <w:pPr>
        <w:spacing w:after="0" w:line="240" w:lineRule="auto"/>
        <w:ind w:left="0" w:right="62" w:firstLine="709"/>
        <w:rPr>
          <w:color w:val="auto"/>
          <w:sz w:val="22"/>
        </w:rPr>
      </w:pPr>
    </w:p>
    <w:p w14:paraId="50816A15" w14:textId="77777777" w:rsidR="00232A0D" w:rsidRPr="00232A0D" w:rsidRDefault="00232A0D" w:rsidP="00232A0D">
      <w:pPr>
        <w:spacing w:after="0" w:line="240" w:lineRule="auto"/>
        <w:ind w:left="0" w:right="62" w:firstLine="709"/>
        <w:rPr>
          <w:color w:val="auto"/>
          <w:sz w:val="22"/>
        </w:rPr>
      </w:pPr>
      <w:r w:rsidRPr="005E30A9">
        <w:rPr>
          <w:b/>
          <w:color w:val="auto"/>
          <w:sz w:val="22"/>
        </w:rPr>
        <w:t>V.</w:t>
      </w:r>
      <w:r w:rsidRPr="00232A0D">
        <w:rPr>
          <w:color w:val="auto"/>
          <w:sz w:val="22"/>
        </w:rPr>
        <w:t xml:space="preserve"> La implementación y ejecución de proyectos para la prevención, protección y restauración del medio ambiente, garantizando el desarrollo sustentable del estado de Yucatán.</w:t>
      </w:r>
    </w:p>
    <w:p w14:paraId="0FCF81D9" w14:textId="77777777" w:rsidR="00232A0D" w:rsidRPr="00232A0D" w:rsidRDefault="00232A0D" w:rsidP="00232A0D">
      <w:pPr>
        <w:spacing w:after="0" w:line="240" w:lineRule="auto"/>
        <w:ind w:left="0" w:right="62" w:firstLine="709"/>
        <w:rPr>
          <w:color w:val="auto"/>
          <w:sz w:val="22"/>
        </w:rPr>
      </w:pPr>
    </w:p>
    <w:p w14:paraId="26B5099F" w14:textId="77777777" w:rsidR="00232A0D" w:rsidRPr="00232A0D" w:rsidRDefault="00232A0D" w:rsidP="00232A0D">
      <w:pPr>
        <w:spacing w:after="0" w:line="240" w:lineRule="auto"/>
        <w:ind w:left="0" w:right="62" w:firstLine="709"/>
        <w:rPr>
          <w:color w:val="auto"/>
          <w:sz w:val="22"/>
        </w:rPr>
      </w:pPr>
      <w:r w:rsidRPr="005E30A9">
        <w:rPr>
          <w:b/>
          <w:color w:val="auto"/>
          <w:sz w:val="22"/>
        </w:rPr>
        <w:t>VI.</w:t>
      </w:r>
      <w:r w:rsidRPr="00232A0D">
        <w:rPr>
          <w:color w:val="auto"/>
          <w:sz w:val="22"/>
        </w:rPr>
        <w:t xml:space="preserve"> La prevención y atención de desastres naturales, contingencias ambientales, sequías, ciclones, entre otros.</w:t>
      </w:r>
    </w:p>
    <w:p w14:paraId="0A3EDD8D" w14:textId="77777777" w:rsidR="00232A0D" w:rsidRPr="00232A0D" w:rsidRDefault="00232A0D" w:rsidP="00232A0D">
      <w:pPr>
        <w:spacing w:after="0" w:line="240" w:lineRule="auto"/>
        <w:ind w:left="0" w:right="62" w:firstLine="709"/>
        <w:rPr>
          <w:color w:val="auto"/>
          <w:sz w:val="22"/>
        </w:rPr>
      </w:pPr>
    </w:p>
    <w:p w14:paraId="28C613F6" w14:textId="77777777" w:rsidR="00232A0D" w:rsidRPr="00232A0D" w:rsidRDefault="00232A0D" w:rsidP="00A84B20">
      <w:pPr>
        <w:spacing w:after="0" w:line="240" w:lineRule="auto"/>
        <w:ind w:left="0" w:right="62" w:firstLine="709"/>
        <w:rPr>
          <w:color w:val="auto"/>
          <w:sz w:val="22"/>
        </w:rPr>
      </w:pPr>
      <w:r w:rsidRPr="005E30A9">
        <w:rPr>
          <w:b/>
          <w:color w:val="auto"/>
          <w:sz w:val="22"/>
        </w:rPr>
        <w:t>VII.</w:t>
      </w:r>
      <w:r w:rsidRPr="00232A0D">
        <w:rPr>
          <w:color w:val="auto"/>
          <w:sz w:val="22"/>
        </w:rPr>
        <w:t xml:space="preserve"> La generación de proyectos para desarrollo sustentable y sostenible.</w:t>
      </w:r>
    </w:p>
    <w:p w14:paraId="51F87E83" w14:textId="77777777" w:rsidR="00232A0D" w:rsidRPr="00232A0D" w:rsidRDefault="00232A0D" w:rsidP="00A84B20">
      <w:pPr>
        <w:spacing w:after="0" w:line="240" w:lineRule="auto"/>
        <w:ind w:left="0" w:right="62" w:firstLine="709"/>
        <w:rPr>
          <w:color w:val="auto"/>
          <w:sz w:val="22"/>
        </w:rPr>
      </w:pPr>
    </w:p>
    <w:p w14:paraId="451A3FA1" w14:textId="77777777" w:rsidR="00232A0D" w:rsidRPr="00232A0D" w:rsidRDefault="00232A0D" w:rsidP="00A84B20">
      <w:pPr>
        <w:spacing w:after="0" w:line="240" w:lineRule="auto"/>
        <w:ind w:left="0" w:right="62" w:firstLine="709"/>
        <w:rPr>
          <w:color w:val="auto"/>
          <w:sz w:val="22"/>
        </w:rPr>
      </w:pPr>
      <w:r w:rsidRPr="005E30A9">
        <w:rPr>
          <w:b/>
          <w:color w:val="auto"/>
          <w:sz w:val="22"/>
        </w:rPr>
        <w:t>VIII.</w:t>
      </w:r>
      <w:r w:rsidRPr="00232A0D">
        <w:rPr>
          <w:color w:val="auto"/>
          <w:sz w:val="22"/>
        </w:rPr>
        <w:t xml:space="preserve"> La planeación y construcción de vivienda, para la reubicación de los habitantes de zonas de riesgo.</w:t>
      </w:r>
    </w:p>
    <w:p w14:paraId="1B07EDBD" w14:textId="77777777" w:rsidR="00232A0D" w:rsidRPr="00232A0D" w:rsidRDefault="00232A0D" w:rsidP="00A84B20">
      <w:pPr>
        <w:spacing w:after="0" w:line="240" w:lineRule="auto"/>
        <w:ind w:left="0" w:right="62" w:firstLine="709"/>
        <w:rPr>
          <w:color w:val="auto"/>
          <w:sz w:val="22"/>
        </w:rPr>
      </w:pPr>
    </w:p>
    <w:p w14:paraId="1A3834DE" w14:textId="77777777" w:rsidR="00232A0D" w:rsidRPr="005E30A9" w:rsidRDefault="00232A0D" w:rsidP="00A84B20">
      <w:pPr>
        <w:spacing w:after="0" w:line="240" w:lineRule="auto"/>
        <w:ind w:left="0" w:right="62" w:firstLine="709"/>
        <w:jc w:val="center"/>
        <w:rPr>
          <w:b/>
          <w:color w:val="auto"/>
          <w:sz w:val="22"/>
        </w:rPr>
      </w:pPr>
      <w:r w:rsidRPr="005E30A9">
        <w:rPr>
          <w:b/>
          <w:color w:val="auto"/>
          <w:sz w:val="22"/>
        </w:rPr>
        <w:t>Sección Octava</w:t>
      </w:r>
    </w:p>
    <w:p w14:paraId="7950EDE1" w14:textId="6DE4D8A0" w:rsidR="00232A0D" w:rsidRPr="005E30A9" w:rsidRDefault="00CF0D37" w:rsidP="00A84B20">
      <w:pPr>
        <w:spacing w:after="0" w:line="240" w:lineRule="auto"/>
        <w:ind w:left="0" w:right="62" w:firstLine="709"/>
        <w:jc w:val="center"/>
        <w:rPr>
          <w:b/>
          <w:color w:val="auto"/>
          <w:sz w:val="22"/>
        </w:rPr>
      </w:pPr>
      <w:r>
        <w:rPr>
          <w:b/>
          <w:color w:val="auto"/>
          <w:sz w:val="22"/>
        </w:rPr>
        <w:t>De l</w:t>
      </w:r>
      <w:r w:rsidR="00232A0D" w:rsidRPr="005E30A9">
        <w:rPr>
          <w:b/>
          <w:color w:val="auto"/>
          <w:sz w:val="22"/>
        </w:rPr>
        <w:t>a Supletoriedad</w:t>
      </w:r>
    </w:p>
    <w:p w14:paraId="0DEB14EA" w14:textId="77777777" w:rsidR="005E30A9" w:rsidRDefault="005E30A9" w:rsidP="00A84B20">
      <w:pPr>
        <w:spacing w:after="0" w:line="240" w:lineRule="auto"/>
        <w:ind w:left="0" w:right="62" w:firstLine="0"/>
        <w:rPr>
          <w:color w:val="auto"/>
          <w:sz w:val="22"/>
        </w:rPr>
      </w:pPr>
    </w:p>
    <w:p w14:paraId="3BE50A29" w14:textId="1CDF2510" w:rsidR="00232A0D" w:rsidRPr="00A84B20" w:rsidRDefault="00232A0D" w:rsidP="00A84B20">
      <w:pPr>
        <w:spacing w:after="0" w:line="240" w:lineRule="auto"/>
        <w:ind w:left="0" w:right="62" w:firstLine="0"/>
        <w:rPr>
          <w:color w:val="auto"/>
          <w:sz w:val="22"/>
        </w:rPr>
      </w:pPr>
      <w:r w:rsidRPr="00A84B20">
        <w:rPr>
          <w:b/>
          <w:color w:val="auto"/>
          <w:sz w:val="22"/>
        </w:rPr>
        <w:t>Artículo 47-AP.-</w:t>
      </w:r>
      <w:r w:rsidRPr="00A84B20">
        <w:rPr>
          <w:color w:val="auto"/>
          <w:sz w:val="22"/>
        </w:rPr>
        <w:t xml:space="preserve"> </w:t>
      </w:r>
      <w:r w:rsidR="00A84B20" w:rsidRPr="00A84B20">
        <w:rPr>
          <w:sz w:val="22"/>
        </w:rPr>
        <w:t>Para efectos de este Capítulo serán aplicables, de manera supletoria, la Ley General del Equilibrio Ecológico y la Protección al Ambiente, la Ley de Protección al Medio Ambiente del Estado de Yucatán, la Ley General de Cambio Climático y demás disposiciones vigentes en el Estado en materia ambiental, que no sean contrarias a la naturaleza del derecho fiscal.</w:t>
      </w:r>
    </w:p>
    <w:p w14:paraId="53E93FAF" w14:textId="77777777" w:rsidR="00806A4E" w:rsidRPr="00A84B20" w:rsidRDefault="00806A4E" w:rsidP="00A84B20">
      <w:pPr>
        <w:spacing w:after="0" w:line="240" w:lineRule="auto"/>
        <w:ind w:left="0" w:right="62" w:firstLine="709"/>
        <w:jc w:val="center"/>
        <w:rPr>
          <w:b/>
          <w:color w:val="auto"/>
          <w:sz w:val="22"/>
        </w:rPr>
      </w:pPr>
    </w:p>
    <w:p w14:paraId="7D3CB63A" w14:textId="77777777" w:rsidR="008765FC" w:rsidRDefault="008765FC" w:rsidP="005E30A9">
      <w:pPr>
        <w:spacing w:after="0" w:line="240" w:lineRule="auto"/>
        <w:ind w:left="0" w:right="62" w:firstLine="709"/>
        <w:jc w:val="center"/>
        <w:rPr>
          <w:b/>
          <w:color w:val="auto"/>
          <w:sz w:val="22"/>
        </w:rPr>
      </w:pPr>
    </w:p>
    <w:p w14:paraId="363D004E" w14:textId="77777777" w:rsidR="00806A4E" w:rsidRDefault="00806A4E" w:rsidP="005E30A9">
      <w:pPr>
        <w:spacing w:after="0" w:line="240" w:lineRule="auto"/>
        <w:ind w:left="0" w:right="62" w:firstLine="709"/>
        <w:jc w:val="center"/>
        <w:rPr>
          <w:b/>
          <w:color w:val="auto"/>
          <w:sz w:val="22"/>
        </w:rPr>
      </w:pPr>
    </w:p>
    <w:p w14:paraId="19C093C4" w14:textId="77777777" w:rsidR="008765FC" w:rsidRDefault="008765FC" w:rsidP="005E30A9">
      <w:pPr>
        <w:spacing w:after="0" w:line="240" w:lineRule="auto"/>
        <w:ind w:left="0" w:right="62" w:firstLine="709"/>
        <w:jc w:val="center"/>
        <w:rPr>
          <w:b/>
          <w:color w:val="auto"/>
          <w:sz w:val="22"/>
        </w:rPr>
      </w:pPr>
    </w:p>
    <w:p w14:paraId="0BF19794" w14:textId="77777777" w:rsidR="008765FC" w:rsidRDefault="008765FC" w:rsidP="005E30A9">
      <w:pPr>
        <w:spacing w:after="0" w:line="240" w:lineRule="auto"/>
        <w:ind w:left="0" w:right="62" w:firstLine="709"/>
        <w:jc w:val="center"/>
        <w:rPr>
          <w:b/>
          <w:color w:val="auto"/>
          <w:sz w:val="22"/>
        </w:rPr>
      </w:pPr>
    </w:p>
    <w:p w14:paraId="5916B12A" w14:textId="77777777" w:rsidR="00232A0D" w:rsidRPr="005E30A9" w:rsidRDefault="00232A0D" w:rsidP="005E30A9">
      <w:pPr>
        <w:spacing w:after="0" w:line="240" w:lineRule="auto"/>
        <w:ind w:left="0" w:right="62" w:firstLine="709"/>
        <w:jc w:val="center"/>
        <w:rPr>
          <w:b/>
          <w:color w:val="auto"/>
          <w:sz w:val="22"/>
        </w:rPr>
      </w:pPr>
      <w:r w:rsidRPr="005E30A9">
        <w:rPr>
          <w:b/>
          <w:color w:val="auto"/>
          <w:sz w:val="22"/>
        </w:rPr>
        <w:t>Sección novena</w:t>
      </w:r>
    </w:p>
    <w:p w14:paraId="56977FA8" w14:textId="77777777" w:rsidR="00232A0D" w:rsidRPr="005E30A9" w:rsidRDefault="00232A0D" w:rsidP="005E30A9">
      <w:pPr>
        <w:spacing w:after="0" w:line="240" w:lineRule="auto"/>
        <w:ind w:left="0" w:right="62" w:firstLine="709"/>
        <w:jc w:val="center"/>
        <w:rPr>
          <w:b/>
          <w:color w:val="auto"/>
          <w:sz w:val="22"/>
        </w:rPr>
      </w:pPr>
      <w:r w:rsidRPr="005E30A9">
        <w:rPr>
          <w:b/>
          <w:color w:val="auto"/>
          <w:sz w:val="22"/>
        </w:rPr>
        <w:t>De los estímulos</w:t>
      </w:r>
    </w:p>
    <w:p w14:paraId="0D094359" w14:textId="77777777" w:rsidR="00232A0D" w:rsidRPr="00232A0D" w:rsidRDefault="00232A0D" w:rsidP="00232A0D">
      <w:pPr>
        <w:spacing w:after="0" w:line="240" w:lineRule="auto"/>
        <w:ind w:left="0" w:right="62" w:firstLine="709"/>
        <w:rPr>
          <w:color w:val="auto"/>
          <w:sz w:val="22"/>
        </w:rPr>
      </w:pPr>
    </w:p>
    <w:p w14:paraId="376975B7" w14:textId="77777777" w:rsidR="00232A0D" w:rsidRPr="00232A0D" w:rsidRDefault="00232A0D" w:rsidP="005E30A9">
      <w:pPr>
        <w:spacing w:after="0" w:line="240" w:lineRule="auto"/>
        <w:ind w:left="0" w:right="62" w:firstLine="0"/>
        <w:rPr>
          <w:color w:val="auto"/>
          <w:sz w:val="22"/>
        </w:rPr>
      </w:pPr>
      <w:r w:rsidRPr="005E30A9">
        <w:rPr>
          <w:b/>
          <w:color w:val="auto"/>
          <w:sz w:val="22"/>
        </w:rPr>
        <w:t>Artículo 47-AQ.-</w:t>
      </w:r>
      <w:r w:rsidRPr="00232A0D">
        <w:rPr>
          <w:color w:val="auto"/>
          <w:sz w:val="22"/>
        </w:rPr>
        <w:t xml:space="preserve"> Para efectos de lo establecido en este capítulo, cuando exista una disminución de los contaminantes objeto de este impuesto y esta sea equivalente a un 20% o más entre un ejercicio fiscal y otro, se otorgará un estímulo fiscal a los contribuyentes que consistirá en una reducción en un 15% del impuesto que le corresponda pagar en el ejercicio inmediato siguiente en el que se observe la disminución.</w:t>
      </w:r>
    </w:p>
    <w:p w14:paraId="63D5B2CA" w14:textId="77777777" w:rsidR="00232A0D" w:rsidRPr="00232A0D" w:rsidRDefault="00232A0D" w:rsidP="00232A0D">
      <w:pPr>
        <w:spacing w:after="0" w:line="240" w:lineRule="auto"/>
        <w:ind w:left="0" w:right="62" w:firstLine="709"/>
        <w:rPr>
          <w:color w:val="auto"/>
          <w:sz w:val="22"/>
        </w:rPr>
      </w:pPr>
    </w:p>
    <w:p w14:paraId="1838C9E6" w14:textId="77777777" w:rsidR="00232A0D" w:rsidRPr="00232A0D" w:rsidRDefault="00232A0D" w:rsidP="00232A0D">
      <w:pPr>
        <w:spacing w:after="0" w:line="240" w:lineRule="auto"/>
        <w:ind w:left="0" w:right="62" w:firstLine="709"/>
        <w:rPr>
          <w:color w:val="auto"/>
          <w:sz w:val="22"/>
        </w:rPr>
      </w:pPr>
      <w:r w:rsidRPr="00232A0D">
        <w:rPr>
          <w:color w:val="auto"/>
          <w:sz w:val="22"/>
        </w:rPr>
        <w:t>Para la procedencia del estímulo, los contribuyentes deberán acreditar ante la Agencia de Administración Fiscal de Yucatán, las reducciones efectivas a través de la documentación que contable y jurídicamente sea procedente.</w:t>
      </w:r>
    </w:p>
    <w:p w14:paraId="55A64037" w14:textId="77777777" w:rsidR="00232A0D" w:rsidRPr="00232A0D" w:rsidRDefault="00232A0D" w:rsidP="00232A0D">
      <w:pPr>
        <w:spacing w:after="0" w:line="240" w:lineRule="auto"/>
        <w:ind w:left="0" w:right="62" w:firstLine="709"/>
        <w:rPr>
          <w:color w:val="auto"/>
          <w:sz w:val="22"/>
        </w:rPr>
      </w:pPr>
    </w:p>
    <w:p w14:paraId="65FA58A4" w14:textId="77777777" w:rsidR="00232A0D" w:rsidRPr="00232A0D" w:rsidRDefault="00232A0D" w:rsidP="00232A0D">
      <w:pPr>
        <w:spacing w:after="0" w:line="240" w:lineRule="auto"/>
        <w:ind w:left="0" w:right="62" w:firstLine="709"/>
        <w:rPr>
          <w:color w:val="auto"/>
          <w:sz w:val="22"/>
        </w:rPr>
      </w:pPr>
      <w:r w:rsidRPr="00232A0D">
        <w:rPr>
          <w:color w:val="auto"/>
          <w:sz w:val="22"/>
        </w:rPr>
        <w:t>El estímulo fiscal a que se refiere este artículo se podrá acreditar contra el monto del impuesto que efectivamente se deba pagar en la declaración provisional y en la declaración anual del ejercicio. La aplicación del estímulo no generará saldos a favor.</w:t>
      </w:r>
    </w:p>
    <w:p w14:paraId="5027838A" w14:textId="77777777" w:rsidR="00232A0D" w:rsidRPr="00232A0D" w:rsidRDefault="00232A0D" w:rsidP="00232A0D">
      <w:pPr>
        <w:spacing w:after="0" w:line="240" w:lineRule="auto"/>
        <w:ind w:left="0" w:right="62" w:firstLine="709"/>
        <w:rPr>
          <w:color w:val="auto"/>
          <w:sz w:val="22"/>
        </w:rPr>
      </w:pPr>
    </w:p>
    <w:p w14:paraId="16EE178F" w14:textId="77777777" w:rsidR="00232A0D" w:rsidRPr="00232A0D" w:rsidRDefault="00232A0D" w:rsidP="00232A0D">
      <w:pPr>
        <w:spacing w:after="0" w:line="240" w:lineRule="auto"/>
        <w:ind w:left="0" w:right="62" w:firstLine="709"/>
        <w:rPr>
          <w:color w:val="auto"/>
          <w:sz w:val="22"/>
        </w:rPr>
      </w:pPr>
      <w:r w:rsidRPr="00232A0D">
        <w:rPr>
          <w:color w:val="auto"/>
          <w:sz w:val="22"/>
        </w:rPr>
        <w:t>Cuando sin tener derecho a ello se acredite contra el impuesto a pagar el estímulo fiscal establecido en este artículo o se haga en cantidad mayor a la que se tenga derecho, las autoridades fiscales exigirán el pago del impuesto omitido actualizado y de los accesorios que correspondan.</w:t>
      </w:r>
    </w:p>
    <w:p w14:paraId="470A74EF" w14:textId="77777777" w:rsidR="00232A0D" w:rsidRPr="00232A0D" w:rsidRDefault="00232A0D" w:rsidP="00232A0D">
      <w:pPr>
        <w:spacing w:after="0" w:line="240" w:lineRule="auto"/>
        <w:ind w:left="0" w:right="62" w:firstLine="709"/>
        <w:rPr>
          <w:color w:val="auto"/>
          <w:sz w:val="22"/>
        </w:rPr>
      </w:pPr>
    </w:p>
    <w:p w14:paraId="7734C033" w14:textId="77777777" w:rsidR="00232A0D" w:rsidRPr="00232A0D" w:rsidRDefault="00232A0D" w:rsidP="00232A0D">
      <w:pPr>
        <w:spacing w:after="0" w:line="240" w:lineRule="auto"/>
        <w:ind w:left="0" w:right="62" w:firstLine="709"/>
        <w:rPr>
          <w:color w:val="auto"/>
          <w:sz w:val="22"/>
        </w:rPr>
      </w:pPr>
      <w:r w:rsidRPr="00232A0D">
        <w:rPr>
          <w:color w:val="auto"/>
          <w:sz w:val="22"/>
        </w:rPr>
        <w:t>Cuando se haya pagado el impuesto  mediante el acreditamiento del estímulo fiscal, y posteriormente se presente una declaración complementaria reduciendo el importe del impuesto a cargo del contribuyente, solo procederá la devolución de cantidades a favor cuando estas deriven de un pago efectivamente realizado.</w:t>
      </w:r>
    </w:p>
    <w:p w14:paraId="3DBE5A64" w14:textId="77777777" w:rsidR="00232A0D" w:rsidRPr="00232A0D" w:rsidRDefault="00232A0D" w:rsidP="00232A0D">
      <w:pPr>
        <w:spacing w:after="0" w:line="240" w:lineRule="auto"/>
        <w:ind w:left="0" w:right="62" w:firstLine="709"/>
        <w:rPr>
          <w:color w:val="auto"/>
          <w:sz w:val="22"/>
        </w:rPr>
      </w:pPr>
    </w:p>
    <w:p w14:paraId="4A9E7D87" w14:textId="77777777" w:rsidR="00232A0D" w:rsidRPr="008941AE" w:rsidRDefault="00232A0D" w:rsidP="008941AE">
      <w:pPr>
        <w:spacing w:after="0" w:line="240" w:lineRule="auto"/>
        <w:ind w:left="0" w:right="62" w:firstLine="709"/>
        <w:jc w:val="center"/>
        <w:rPr>
          <w:b/>
          <w:color w:val="auto"/>
          <w:sz w:val="22"/>
        </w:rPr>
      </w:pPr>
      <w:r w:rsidRPr="008941AE">
        <w:rPr>
          <w:b/>
          <w:color w:val="auto"/>
          <w:sz w:val="22"/>
        </w:rPr>
        <w:t>Capítulo XII</w:t>
      </w:r>
    </w:p>
    <w:p w14:paraId="3D427DA8" w14:textId="77777777" w:rsidR="00232A0D" w:rsidRPr="008941AE" w:rsidRDefault="00232A0D" w:rsidP="008941AE">
      <w:pPr>
        <w:spacing w:after="0" w:line="240" w:lineRule="auto"/>
        <w:ind w:left="0" w:right="62" w:firstLine="709"/>
        <w:jc w:val="center"/>
        <w:rPr>
          <w:b/>
          <w:color w:val="auto"/>
          <w:sz w:val="22"/>
        </w:rPr>
      </w:pPr>
      <w:r w:rsidRPr="008941AE">
        <w:rPr>
          <w:b/>
          <w:color w:val="auto"/>
          <w:sz w:val="22"/>
        </w:rPr>
        <w:t>Impuesto a la Emisión de Contaminantes al Suelo, Subsuelo y Agua</w:t>
      </w:r>
    </w:p>
    <w:p w14:paraId="3ADB7929" w14:textId="77777777" w:rsidR="00232A0D" w:rsidRPr="008941AE" w:rsidRDefault="00232A0D" w:rsidP="008941AE">
      <w:pPr>
        <w:spacing w:after="0" w:line="240" w:lineRule="auto"/>
        <w:ind w:left="0" w:right="62" w:firstLine="709"/>
        <w:jc w:val="center"/>
        <w:rPr>
          <w:b/>
          <w:color w:val="auto"/>
          <w:sz w:val="22"/>
        </w:rPr>
      </w:pPr>
    </w:p>
    <w:p w14:paraId="10C3FFA6" w14:textId="77777777" w:rsidR="00232A0D" w:rsidRPr="008941AE" w:rsidRDefault="00232A0D" w:rsidP="008941AE">
      <w:pPr>
        <w:spacing w:after="0" w:line="240" w:lineRule="auto"/>
        <w:ind w:left="0" w:right="62" w:firstLine="709"/>
        <w:jc w:val="center"/>
        <w:rPr>
          <w:b/>
          <w:color w:val="auto"/>
          <w:sz w:val="22"/>
        </w:rPr>
      </w:pPr>
      <w:r w:rsidRPr="008941AE">
        <w:rPr>
          <w:b/>
          <w:color w:val="auto"/>
          <w:sz w:val="22"/>
        </w:rPr>
        <w:t>Sección Primera</w:t>
      </w:r>
    </w:p>
    <w:p w14:paraId="4A335068" w14:textId="77777777" w:rsidR="00232A0D" w:rsidRPr="008941AE" w:rsidRDefault="00232A0D" w:rsidP="008941AE">
      <w:pPr>
        <w:spacing w:after="0" w:line="240" w:lineRule="auto"/>
        <w:ind w:left="0" w:right="62" w:firstLine="709"/>
        <w:jc w:val="center"/>
        <w:rPr>
          <w:b/>
          <w:color w:val="auto"/>
          <w:sz w:val="22"/>
        </w:rPr>
      </w:pPr>
      <w:r w:rsidRPr="008941AE">
        <w:rPr>
          <w:b/>
          <w:color w:val="auto"/>
          <w:sz w:val="22"/>
        </w:rPr>
        <w:t>Del Objeto</w:t>
      </w:r>
    </w:p>
    <w:p w14:paraId="01E7F82C" w14:textId="77777777" w:rsidR="008941AE" w:rsidRDefault="008941AE" w:rsidP="008941AE">
      <w:pPr>
        <w:spacing w:after="0" w:line="240" w:lineRule="auto"/>
        <w:ind w:left="0" w:right="62" w:firstLine="0"/>
        <w:rPr>
          <w:b/>
          <w:color w:val="auto"/>
          <w:sz w:val="22"/>
        </w:rPr>
      </w:pPr>
    </w:p>
    <w:p w14:paraId="00C5AE84" w14:textId="77777777" w:rsidR="00232A0D" w:rsidRPr="00232A0D" w:rsidRDefault="00232A0D" w:rsidP="008941AE">
      <w:pPr>
        <w:spacing w:after="0" w:line="240" w:lineRule="auto"/>
        <w:ind w:left="0" w:right="62" w:firstLine="0"/>
        <w:rPr>
          <w:color w:val="auto"/>
          <w:sz w:val="22"/>
        </w:rPr>
      </w:pPr>
      <w:r w:rsidRPr="008941AE">
        <w:rPr>
          <w:b/>
          <w:color w:val="auto"/>
          <w:sz w:val="22"/>
        </w:rPr>
        <w:t>Artículo 47-AR.-</w:t>
      </w:r>
      <w:r w:rsidRPr="00232A0D">
        <w:rPr>
          <w:color w:val="auto"/>
          <w:sz w:val="22"/>
        </w:rPr>
        <w:t xml:space="preserve"> Es objeto de este impuesto la emisión de sustancias contaminantes generadas por actividades industriales o agropecuarias, que se depositen, desechen, descarguen o inyecten al suelo, subsuelo o al agua en el territorio del Estado.</w:t>
      </w:r>
    </w:p>
    <w:p w14:paraId="3502E1AB" w14:textId="77777777" w:rsidR="00806A4E" w:rsidRDefault="00806A4E" w:rsidP="00232A0D">
      <w:pPr>
        <w:spacing w:after="0" w:line="240" w:lineRule="auto"/>
        <w:ind w:left="0" w:right="62" w:firstLine="709"/>
        <w:rPr>
          <w:color w:val="auto"/>
          <w:sz w:val="22"/>
        </w:rPr>
      </w:pPr>
    </w:p>
    <w:p w14:paraId="4E50C648" w14:textId="77777777" w:rsidR="008765FC" w:rsidRDefault="008765FC" w:rsidP="00232A0D">
      <w:pPr>
        <w:spacing w:after="0" w:line="240" w:lineRule="auto"/>
        <w:ind w:left="0" w:right="62" w:firstLine="709"/>
        <w:rPr>
          <w:color w:val="auto"/>
          <w:sz w:val="22"/>
        </w:rPr>
      </w:pPr>
    </w:p>
    <w:p w14:paraId="0BD396DE" w14:textId="77777777" w:rsidR="008765FC" w:rsidRPr="00232A0D" w:rsidRDefault="008765FC" w:rsidP="00232A0D">
      <w:pPr>
        <w:spacing w:after="0" w:line="240" w:lineRule="auto"/>
        <w:ind w:left="0" w:right="62" w:firstLine="709"/>
        <w:rPr>
          <w:color w:val="auto"/>
          <w:sz w:val="22"/>
        </w:rPr>
      </w:pPr>
    </w:p>
    <w:p w14:paraId="270E382E" w14:textId="77777777" w:rsidR="00232A0D" w:rsidRPr="00EF129D" w:rsidRDefault="00232A0D" w:rsidP="00EF129D">
      <w:pPr>
        <w:spacing w:after="0" w:line="240" w:lineRule="auto"/>
        <w:ind w:left="0" w:right="62" w:firstLine="709"/>
        <w:jc w:val="center"/>
        <w:rPr>
          <w:b/>
          <w:color w:val="auto"/>
          <w:sz w:val="22"/>
        </w:rPr>
      </w:pPr>
      <w:r w:rsidRPr="00EF129D">
        <w:rPr>
          <w:b/>
          <w:color w:val="auto"/>
          <w:sz w:val="22"/>
        </w:rPr>
        <w:t>Sección Segunda</w:t>
      </w:r>
    </w:p>
    <w:p w14:paraId="678DF9A0" w14:textId="77777777" w:rsidR="00232A0D" w:rsidRPr="00EF129D" w:rsidRDefault="00232A0D" w:rsidP="00EF129D">
      <w:pPr>
        <w:spacing w:after="0" w:line="240" w:lineRule="auto"/>
        <w:ind w:left="0" w:right="62" w:firstLine="709"/>
        <w:jc w:val="center"/>
        <w:rPr>
          <w:b/>
          <w:color w:val="auto"/>
          <w:sz w:val="22"/>
        </w:rPr>
      </w:pPr>
      <w:r w:rsidRPr="00EF129D">
        <w:rPr>
          <w:b/>
          <w:color w:val="auto"/>
          <w:sz w:val="22"/>
        </w:rPr>
        <w:t>De los Sujetos</w:t>
      </w:r>
    </w:p>
    <w:p w14:paraId="1D27C516" w14:textId="77777777" w:rsidR="008765FC" w:rsidRDefault="008765FC" w:rsidP="00EF129D">
      <w:pPr>
        <w:spacing w:after="0" w:line="240" w:lineRule="auto"/>
        <w:ind w:left="0" w:right="62" w:firstLine="0"/>
        <w:rPr>
          <w:b/>
          <w:color w:val="auto"/>
          <w:sz w:val="22"/>
        </w:rPr>
      </w:pPr>
    </w:p>
    <w:p w14:paraId="5911B0C9" w14:textId="77777777" w:rsidR="00232A0D" w:rsidRPr="00232A0D" w:rsidRDefault="00232A0D" w:rsidP="00EF129D">
      <w:pPr>
        <w:spacing w:after="0" w:line="240" w:lineRule="auto"/>
        <w:ind w:left="0" w:right="62" w:firstLine="0"/>
        <w:rPr>
          <w:color w:val="auto"/>
          <w:sz w:val="22"/>
        </w:rPr>
      </w:pPr>
      <w:r w:rsidRPr="00AA5475">
        <w:rPr>
          <w:b/>
          <w:color w:val="auto"/>
          <w:sz w:val="22"/>
        </w:rPr>
        <w:t>Artículo 47-AS.-</w:t>
      </w:r>
      <w:r w:rsidRPr="00232A0D">
        <w:rPr>
          <w:color w:val="auto"/>
          <w:sz w:val="22"/>
        </w:rPr>
        <w:t xml:space="preserve"> Son sujetos de este impuesto las personas físicas, las personas morales, así como las unidades económicas que, en el territorio del Estado, independientemente del domicilio fiscal del contribuyente, bajo cualquier título, por sí mismas o a través de intermediarios, realicen los actos o actividades establecidas en el artículo anterior.</w:t>
      </w:r>
    </w:p>
    <w:p w14:paraId="16B7E617" w14:textId="77777777" w:rsidR="00232A0D" w:rsidRPr="00232A0D" w:rsidRDefault="00232A0D" w:rsidP="00232A0D">
      <w:pPr>
        <w:spacing w:after="0" w:line="240" w:lineRule="auto"/>
        <w:ind w:left="0" w:right="62" w:firstLine="709"/>
        <w:rPr>
          <w:color w:val="auto"/>
          <w:sz w:val="22"/>
        </w:rPr>
      </w:pPr>
    </w:p>
    <w:p w14:paraId="2802B661" w14:textId="77777777" w:rsidR="00232A0D" w:rsidRPr="004F597C" w:rsidRDefault="00232A0D" w:rsidP="004F597C">
      <w:pPr>
        <w:spacing w:after="0" w:line="240" w:lineRule="auto"/>
        <w:ind w:left="0" w:right="62" w:firstLine="709"/>
        <w:jc w:val="center"/>
        <w:rPr>
          <w:b/>
          <w:color w:val="auto"/>
          <w:sz w:val="22"/>
        </w:rPr>
      </w:pPr>
      <w:r w:rsidRPr="004F597C">
        <w:rPr>
          <w:b/>
          <w:color w:val="auto"/>
          <w:sz w:val="22"/>
        </w:rPr>
        <w:t>Sección Tercera</w:t>
      </w:r>
    </w:p>
    <w:p w14:paraId="0B1B7FA8" w14:textId="77777777" w:rsidR="00232A0D" w:rsidRDefault="00232A0D" w:rsidP="004F597C">
      <w:pPr>
        <w:spacing w:after="0" w:line="240" w:lineRule="auto"/>
        <w:ind w:left="0" w:right="62" w:firstLine="709"/>
        <w:jc w:val="center"/>
        <w:rPr>
          <w:b/>
          <w:color w:val="auto"/>
          <w:sz w:val="22"/>
        </w:rPr>
      </w:pPr>
      <w:r w:rsidRPr="004F597C">
        <w:rPr>
          <w:b/>
          <w:color w:val="auto"/>
          <w:sz w:val="22"/>
        </w:rPr>
        <w:t>De la Base</w:t>
      </w:r>
    </w:p>
    <w:p w14:paraId="1FE13119" w14:textId="77777777" w:rsidR="0044627A" w:rsidRPr="004F597C" w:rsidRDefault="0044627A" w:rsidP="004F597C">
      <w:pPr>
        <w:spacing w:after="0" w:line="240" w:lineRule="auto"/>
        <w:ind w:left="0" w:right="62" w:firstLine="709"/>
        <w:jc w:val="center"/>
        <w:rPr>
          <w:b/>
          <w:color w:val="auto"/>
          <w:sz w:val="22"/>
        </w:rPr>
      </w:pPr>
    </w:p>
    <w:p w14:paraId="39E7EC6E" w14:textId="77777777" w:rsidR="002005D6" w:rsidRPr="007A1011" w:rsidRDefault="002005D6" w:rsidP="00AA5475">
      <w:pPr>
        <w:spacing w:after="0" w:line="240" w:lineRule="auto"/>
        <w:ind w:left="0" w:right="-6" w:firstLine="0"/>
        <w:rPr>
          <w:rFonts w:eastAsia="Times New Roman"/>
          <w:sz w:val="22"/>
        </w:rPr>
      </w:pPr>
      <w:r w:rsidRPr="007A1011">
        <w:rPr>
          <w:rFonts w:eastAsia="Times New Roman"/>
          <w:b/>
          <w:bCs/>
          <w:sz w:val="22"/>
        </w:rPr>
        <w:t xml:space="preserve">Artículo </w:t>
      </w:r>
      <w:r w:rsidRPr="007A1011">
        <w:rPr>
          <w:b/>
          <w:sz w:val="22"/>
        </w:rPr>
        <w:t>47-AT.-</w:t>
      </w:r>
      <w:r w:rsidRPr="007A1011">
        <w:rPr>
          <w:rFonts w:eastAsia="Times New Roman"/>
          <w:b/>
          <w:bCs/>
          <w:sz w:val="22"/>
        </w:rPr>
        <w:t xml:space="preserve"> </w:t>
      </w:r>
      <w:r w:rsidRPr="007A1011">
        <w:rPr>
          <w:rFonts w:eastAsia="Times New Roman"/>
          <w:sz w:val="22"/>
        </w:rPr>
        <w:t>La base de este impuesto es la cantidad en metros cuadrados de terreno o metros cúbicos de agua afectados, según corresponda, con sustancias contaminantes que se emitan o se viertan desde la o las instalaciones o fuentes fijas, expresadas en:</w:t>
      </w:r>
    </w:p>
    <w:p w14:paraId="0CF9B325" w14:textId="77777777" w:rsidR="007A1011" w:rsidRDefault="007A1011" w:rsidP="00AA5475">
      <w:pPr>
        <w:spacing w:after="0" w:line="240" w:lineRule="auto"/>
        <w:ind w:left="0" w:right="-6" w:firstLine="0"/>
        <w:rPr>
          <w:rFonts w:eastAsia="Times New Roman"/>
          <w:sz w:val="22"/>
        </w:rPr>
      </w:pPr>
    </w:p>
    <w:p w14:paraId="1166066A" w14:textId="77777777" w:rsidR="002005D6" w:rsidRPr="007A1011" w:rsidRDefault="002005D6" w:rsidP="00AA5475">
      <w:pPr>
        <w:spacing w:after="0" w:line="240" w:lineRule="auto"/>
        <w:ind w:left="0" w:right="-6" w:firstLine="708"/>
        <w:rPr>
          <w:sz w:val="22"/>
        </w:rPr>
      </w:pPr>
      <w:r w:rsidRPr="007A1011">
        <w:rPr>
          <w:rFonts w:eastAsia="Times New Roman"/>
          <w:b/>
          <w:sz w:val="22"/>
        </w:rPr>
        <w:t>I.</w:t>
      </w:r>
      <w:r w:rsidRPr="007A1011">
        <w:rPr>
          <w:rFonts w:eastAsia="Times New Roman"/>
          <w:sz w:val="22"/>
        </w:rPr>
        <w:t xml:space="preserve"> Para suelo y subsuelo, en la cantidad de miligramos por kilogramo, base seca, obtenidos de muestras que se realicen conforme a las Normas Oficiales Mexicanas en cada cien metros cuadrados de terreno, de acuerdo con lo siguiente:</w:t>
      </w:r>
    </w:p>
    <w:p w14:paraId="625A53A1" w14:textId="77777777" w:rsidR="007A1011" w:rsidRDefault="007A1011" w:rsidP="00AA5475">
      <w:pPr>
        <w:spacing w:after="0" w:line="240" w:lineRule="auto"/>
        <w:ind w:left="0" w:right="-6" w:firstLine="0"/>
        <w:rPr>
          <w:rFonts w:eastAsia="Times New Roman"/>
          <w:sz w:val="22"/>
        </w:rPr>
      </w:pPr>
    </w:p>
    <w:p w14:paraId="1210CACE" w14:textId="77777777" w:rsidR="002005D6" w:rsidRPr="007A1011" w:rsidRDefault="002005D6" w:rsidP="00AA5475">
      <w:pPr>
        <w:spacing w:after="0" w:line="240" w:lineRule="auto"/>
        <w:ind w:left="0" w:right="-6" w:firstLine="708"/>
        <w:rPr>
          <w:rFonts w:eastAsia="Times New Roman"/>
          <w:sz w:val="22"/>
        </w:rPr>
      </w:pPr>
      <w:r w:rsidRPr="007A1011">
        <w:rPr>
          <w:rFonts w:eastAsia="Times New Roman"/>
          <w:b/>
          <w:sz w:val="22"/>
        </w:rPr>
        <w:t>a)</w:t>
      </w:r>
      <w:r w:rsidRPr="007A1011">
        <w:rPr>
          <w:rFonts w:eastAsia="Times New Roman"/>
          <w:sz w:val="22"/>
        </w:rPr>
        <w:t xml:space="preserve"> Suelos contaminados por hidrocarburos:</w:t>
      </w:r>
    </w:p>
    <w:p w14:paraId="3E472260" w14:textId="77777777" w:rsidR="007A1011" w:rsidRDefault="007A1011" w:rsidP="00AA5475">
      <w:pPr>
        <w:spacing w:after="0" w:line="240" w:lineRule="auto"/>
        <w:ind w:left="0" w:right="-6" w:firstLine="0"/>
        <w:rPr>
          <w:rFonts w:eastAsia="Times New Roman"/>
          <w:sz w:val="22"/>
        </w:rPr>
      </w:pPr>
    </w:p>
    <w:p w14:paraId="29410074" w14:textId="77777777" w:rsidR="002005D6" w:rsidRDefault="002005D6" w:rsidP="00AA5475">
      <w:pPr>
        <w:spacing w:after="0" w:line="240" w:lineRule="auto"/>
        <w:ind w:left="0" w:right="-6" w:firstLine="708"/>
        <w:rPr>
          <w:rFonts w:eastAsia="Times New Roman"/>
          <w:sz w:val="22"/>
        </w:rPr>
      </w:pPr>
      <w:r w:rsidRPr="007A1011">
        <w:rPr>
          <w:rFonts w:eastAsia="Times New Roman"/>
          <w:sz w:val="22"/>
        </w:rPr>
        <w:t>Las muestras para determinar la cantidad de miligramos por kilogramo, base seca, por cada cien metros cuadrados de terreno, se obtendrán conforme a la Norma Oficial Mexicana NOM-138-SEMARNAT/SSA1-2012: "Límites máximos permisibles de hidrocarburos en suelos y lineamientos para el muestreo en la caracterización y especificaciones para la remediación".</w:t>
      </w:r>
    </w:p>
    <w:p w14:paraId="49FEA360" w14:textId="77777777" w:rsidR="007A1011" w:rsidRPr="007A1011" w:rsidRDefault="007A1011" w:rsidP="00AA5475">
      <w:pPr>
        <w:spacing w:after="0" w:line="240" w:lineRule="auto"/>
        <w:ind w:left="0" w:right="-6" w:firstLine="0"/>
        <w:rPr>
          <w:rFonts w:eastAsia="Times New Roman"/>
          <w:sz w:val="22"/>
        </w:rPr>
      </w:pPr>
    </w:p>
    <w:tbl>
      <w:tblPr>
        <w:tblStyle w:val="Tablaconcuadrcula"/>
        <w:tblW w:w="4549" w:type="pct"/>
        <w:tblInd w:w="817" w:type="dxa"/>
        <w:tblLook w:val="04A0" w:firstRow="1" w:lastRow="0" w:firstColumn="1" w:lastColumn="0" w:noHBand="0" w:noVBand="1"/>
      </w:tblPr>
      <w:tblGrid>
        <w:gridCol w:w="3773"/>
        <w:gridCol w:w="4605"/>
      </w:tblGrid>
      <w:tr w:rsidR="002005D6" w:rsidRPr="006975B0" w14:paraId="178B4203" w14:textId="77777777" w:rsidTr="005C2A32">
        <w:tc>
          <w:tcPr>
            <w:tcW w:w="2252" w:type="pct"/>
            <w:vAlign w:val="center"/>
          </w:tcPr>
          <w:p w14:paraId="3DBB1DC9" w14:textId="77777777" w:rsidR="002005D6" w:rsidRPr="006975B0" w:rsidRDefault="002005D6" w:rsidP="005C2A32">
            <w:pPr>
              <w:spacing w:beforeLines="180" w:before="432" w:afterLines="180" w:after="432" w:line="240" w:lineRule="auto"/>
              <w:jc w:val="center"/>
              <w:rPr>
                <w:rFonts w:eastAsia="Times New Roman"/>
                <w:b/>
                <w:sz w:val="20"/>
                <w:szCs w:val="20"/>
              </w:rPr>
            </w:pPr>
            <w:r w:rsidRPr="006975B0">
              <w:rPr>
                <w:rFonts w:eastAsia="Times New Roman"/>
                <w:b/>
                <w:sz w:val="20"/>
                <w:szCs w:val="20"/>
              </w:rPr>
              <w:t>Contaminante</w:t>
            </w:r>
          </w:p>
        </w:tc>
        <w:tc>
          <w:tcPr>
            <w:tcW w:w="2748" w:type="pct"/>
            <w:vAlign w:val="center"/>
          </w:tcPr>
          <w:p w14:paraId="4E7271F9" w14:textId="77777777" w:rsidR="002005D6" w:rsidRPr="006937C0" w:rsidRDefault="002005D6" w:rsidP="005C2A32">
            <w:pPr>
              <w:spacing w:beforeLines="180" w:before="432" w:afterLines="180" w:after="432" w:line="240" w:lineRule="auto"/>
              <w:jc w:val="center"/>
              <w:rPr>
                <w:rFonts w:eastAsia="Times New Roman"/>
                <w:b/>
                <w:sz w:val="20"/>
                <w:szCs w:val="20"/>
              </w:rPr>
            </w:pPr>
            <w:r w:rsidRPr="006937C0">
              <w:rPr>
                <w:rFonts w:eastAsia="Times New Roman"/>
                <w:b/>
                <w:sz w:val="20"/>
                <w:szCs w:val="20"/>
              </w:rPr>
              <w:t>Cantidad de miligramos por kilogramo, base seca, por cada cien metros cuadrados de terreno</w:t>
            </w:r>
          </w:p>
        </w:tc>
      </w:tr>
      <w:tr w:rsidR="002005D6" w:rsidRPr="006975B0" w14:paraId="0A5D7D15" w14:textId="77777777" w:rsidTr="005C2A32">
        <w:tc>
          <w:tcPr>
            <w:tcW w:w="2252" w:type="pct"/>
            <w:vAlign w:val="bottom"/>
          </w:tcPr>
          <w:p w14:paraId="54703DC9" w14:textId="77777777" w:rsidR="002005D6" w:rsidRPr="006975B0" w:rsidRDefault="002005D6" w:rsidP="005C2A32">
            <w:pPr>
              <w:spacing w:beforeLines="180" w:before="432" w:afterLines="180" w:after="432" w:line="240" w:lineRule="auto"/>
              <w:rPr>
                <w:rFonts w:eastAsia="Times New Roman"/>
                <w:sz w:val="20"/>
                <w:szCs w:val="20"/>
              </w:rPr>
            </w:pPr>
            <w:r w:rsidRPr="006975B0">
              <w:rPr>
                <w:rFonts w:eastAsia="Times New Roman"/>
                <w:sz w:val="20"/>
                <w:szCs w:val="20"/>
              </w:rPr>
              <w:t>Benceno</w:t>
            </w:r>
          </w:p>
        </w:tc>
        <w:tc>
          <w:tcPr>
            <w:tcW w:w="2748" w:type="pct"/>
            <w:vAlign w:val="center"/>
          </w:tcPr>
          <w:p w14:paraId="70FF39E8" w14:textId="77777777" w:rsidR="002005D6" w:rsidRPr="006975B0" w:rsidRDefault="002005D6" w:rsidP="005C2A32">
            <w:pPr>
              <w:spacing w:beforeLines="180" w:before="432" w:afterLines="180" w:after="432" w:line="240" w:lineRule="auto"/>
              <w:jc w:val="center"/>
              <w:rPr>
                <w:rFonts w:eastAsia="Times New Roman"/>
                <w:sz w:val="20"/>
                <w:szCs w:val="20"/>
              </w:rPr>
            </w:pPr>
            <w:r w:rsidRPr="006975B0">
              <w:rPr>
                <w:rFonts w:eastAsia="Times New Roman"/>
                <w:sz w:val="20"/>
                <w:szCs w:val="20"/>
              </w:rPr>
              <w:t>6</w:t>
            </w:r>
          </w:p>
        </w:tc>
      </w:tr>
      <w:tr w:rsidR="002005D6" w:rsidRPr="006975B0" w14:paraId="0EB2EEA6" w14:textId="77777777" w:rsidTr="005C2A32">
        <w:tc>
          <w:tcPr>
            <w:tcW w:w="2252" w:type="pct"/>
            <w:vAlign w:val="bottom"/>
          </w:tcPr>
          <w:p w14:paraId="3F945596" w14:textId="77777777" w:rsidR="002005D6" w:rsidRPr="006975B0" w:rsidRDefault="002005D6" w:rsidP="005C2A32">
            <w:pPr>
              <w:spacing w:beforeLines="180" w:before="432" w:afterLines="180" w:after="432" w:line="240" w:lineRule="auto"/>
              <w:rPr>
                <w:rFonts w:eastAsia="Times New Roman"/>
                <w:sz w:val="20"/>
                <w:szCs w:val="20"/>
              </w:rPr>
            </w:pPr>
            <w:r w:rsidRPr="006975B0">
              <w:rPr>
                <w:rFonts w:eastAsia="Times New Roman"/>
                <w:sz w:val="20"/>
                <w:szCs w:val="20"/>
              </w:rPr>
              <w:t>Tolueno</w:t>
            </w:r>
          </w:p>
        </w:tc>
        <w:tc>
          <w:tcPr>
            <w:tcW w:w="2748" w:type="pct"/>
            <w:vAlign w:val="bottom"/>
          </w:tcPr>
          <w:p w14:paraId="38A435DB" w14:textId="77777777" w:rsidR="002005D6" w:rsidRPr="006975B0" w:rsidRDefault="002005D6" w:rsidP="005C2A32">
            <w:pPr>
              <w:spacing w:beforeLines="180" w:before="432" w:afterLines="180" w:after="432" w:line="240" w:lineRule="auto"/>
              <w:jc w:val="center"/>
              <w:rPr>
                <w:rFonts w:eastAsia="Times New Roman"/>
                <w:sz w:val="20"/>
                <w:szCs w:val="20"/>
              </w:rPr>
            </w:pPr>
            <w:r w:rsidRPr="006975B0">
              <w:rPr>
                <w:rFonts w:eastAsia="Times New Roman"/>
                <w:sz w:val="20"/>
                <w:szCs w:val="20"/>
              </w:rPr>
              <w:t>40</w:t>
            </w:r>
          </w:p>
        </w:tc>
      </w:tr>
      <w:tr w:rsidR="002005D6" w:rsidRPr="006975B0" w14:paraId="6B5EEFAD" w14:textId="77777777" w:rsidTr="005C2A32">
        <w:tc>
          <w:tcPr>
            <w:tcW w:w="2252" w:type="pct"/>
            <w:vAlign w:val="bottom"/>
          </w:tcPr>
          <w:p w14:paraId="017A12DA" w14:textId="77777777" w:rsidR="002005D6" w:rsidRPr="006975B0" w:rsidRDefault="002005D6" w:rsidP="005C2A32">
            <w:pPr>
              <w:spacing w:beforeLines="180" w:before="432" w:afterLines="180" w:after="432" w:line="240" w:lineRule="auto"/>
              <w:rPr>
                <w:rFonts w:eastAsia="Times New Roman"/>
                <w:sz w:val="20"/>
                <w:szCs w:val="20"/>
              </w:rPr>
            </w:pPr>
            <w:r w:rsidRPr="006975B0">
              <w:rPr>
                <w:rFonts w:eastAsia="Times New Roman"/>
                <w:sz w:val="20"/>
                <w:szCs w:val="20"/>
              </w:rPr>
              <w:t>Etilbenceno</w:t>
            </w:r>
          </w:p>
        </w:tc>
        <w:tc>
          <w:tcPr>
            <w:tcW w:w="2748" w:type="pct"/>
            <w:vAlign w:val="bottom"/>
          </w:tcPr>
          <w:p w14:paraId="4331DFAE" w14:textId="77777777" w:rsidR="002005D6" w:rsidRPr="006975B0" w:rsidRDefault="002005D6" w:rsidP="005C2A32">
            <w:pPr>
              <w:spacing w:beforeLines="180" w:before="432" w:afterLines="180" w:after="432" w:line="240" w:lineRule="auto"/>
              <w:jc w:val="center"/>
              <w:rPr>
                <w:rFonts w:eastAsia="Times New Roman"/>
                <w:sz w:val="20"/>
                <w:szCs w:val="20"/>
              </w:rPr>
            </w:pPr>
            <w:r w:rsidRPr="006975B0">
              <w:rPr>
                <w:rFonts w:eastAsia="Times New Roman"/>
                <w:sz w:val="20"/>
                <w:szCs w:val="20"/>
              </w:rPr>
              <w:t>10</w:t>
            </w:r>
          </w:p>
        </w:tc>
      </w:tr>
      <w:tr w:rsidR="002005D6" w:rsidRPr="006975B0" w14:paraId="68E68BDA" w14:textId="77777777" w:rsidTr="005C2A32">
        <w:tc>
          <w:tcPr>
            <w:tcW w:w="2252" w:type="pct"/>
            <w:vAlign w:val="bottom"/>
          </w:tcPr>
          <w:p w14:paraId="341DA082" w14:textId="77777777" w:rsidR="002005D6" w:rsidRPr="006975B0" w:rsidRDefault="002005D6" w:rsidP="005C2A32">
            <w:pPr>
              <w:spacing w:beforeLines="180" w:before="432" w:afterLines="180" w:after="432" w:line="240" w:lineRule="auto"/>
              <w:rPr>
                <w:rFonts w:eastAsia="Times New Roman"/>
                <w:sz w:val="20"/>
                <w:szCs w:val="20"/>
              </w:rPr>
            </w:pPr>
            <w:r w:rsidRPr="006975B0">
              <w:rPr>
                <w:rFonts w:eastAsia="Times New Roman"/>
                <w:sz w:val="20"/>
                <w:szCs w:val="20"/>
              </w:rPr>
              <w:t>Xilenos (suma de isómeros)</w:t>
            </w:r>
          </w:p>
        </w:tc>
        <w:tc>
          <w:tcPr>
            <w:tcW w:w="2748" w:type="pct"/>
            <w:vAlign w:val="bottom"/>
          </w:tcPr>
          <w:p w14:paraId="6FA35AFD" w14:textId="77777777" w:rsidR="002005D6" w:rsidRPr="006975B0" w:rsidRDefault="002005D6" w:rsidP="005C2A32">
            <w:pPr>
              <w:spacing w:beforeLines="180" w:before="432" w:afterLines="180" w:after="432" w:line="240" w:lineRule="auto"/>
              <w:jc w:val="center"/>
              <w:rPr>
                <w:rFonts w:eastAsia="Times New Roman"/>
                <w:sz w:val="20"/>
                <w:szCs w:val="20"/>
              </w:rPr>
            </w:pPr>
            <w:r w:rsidRPr="006975B0">
              <w:rPr>
                <w:rFonts w:eastAsia="Times New Roman"/>
                <w:sz w:val="20"/>
                <w:szCs w:val="20"/>
              </w:rPr>
              <w:t>40</w:t>
            </w:r>
          </w:p>
        </w:tc>
      </w:tr>
      <w:tr w:rsidR="002005D6" w:rsidRPr="006975B0" w14:paraId="2568C819" w14:textId="77777777" w:rsidTr="005C2A32">
        <w:tc>
          <w:tcPr>
            <w:tcW w:w="2252" w:type="pct"/>
            <w:vAlign w:val="bottom"/>
          </w:tcPr>
          <w:p w14:paraId="6F90126B" w14:textId="77777777" w:rsidR="002005D6" w:rsidRPr="006975B0" w:rsidRDefault="002005D6" w:rsidP="005C2A32">
            <w:pPr>
              <w:spacing w:beforeLines="180" w:before="432" w:afterLines="180" w:after="432" w:line="240" w:lineRule="auto"/>
              <w:rPr>
                <w:rFonts w:eastAsia="Times New Roman"/>
                <w:sz w:val="20"/>
                <w:szCs w:val="20"/>
              </w:rPr>
            </w:pPr>
            <w:r w:rsidRPr="006975B0">
              <w:rPr>
                <w:rFonts w:eastAsia="Times New Roman"/>
                <w:sz w:val="20"/>
                <w:szCs w:val="20"/>
              </w:rPr>
              <w:t>Benzo[a]pireno</w:t>
            </w:r>
          </w:p>
        </w:tc>
        <w:tc>
          <w:tcPr>
            <w:tcW w:w="2748" w:type="pct"/>
            <w:vAlign w:val="bottom"/>
          </w:tcPr>
          <w:p w14:paraId="051F861D" w14:textId="77777777" w:rsidR="002005D6" w:rsidRPr="006975B0" w:rsidRDefault="002005D6" w:rsidP="005C2A32">
            <w:pPr>
              <w:spacing w:beforeLines="180" w:before="432" w:afterLines="180" w:after="432" w:line="240" w:lineRule="auto"/>
              <w:jc w:val="center"/>
              <w:rPr>
                <w:rFonts w:eastAsia="Times New Roman"/>
                <w:sz w:val="20"/>
                <w:szCs w:val="20"/>
              </w:rPr>
            </w:pPr>
            <w:r w:rsidRPr="006975B0">
              <w:rPr>
                <w:rFonts w:eastAsia="Times New Roman"/>
                <w:sz w:val="20"/>
                <w:szCs w:val="20"/>
              </w:rPr>
              <w:t>2</w:t>
            </w:r>
          </w:p>
        </w:tc>
      </w:tr>
      <w:tr w:rsidR="002005D6" w:rsidRPr="006975B0" w14:paraId="430F1BC7" w14:textId="77777777" w:rsidTr="005C2A32">
        <w:tc>
          <w:tcPr>
            <w:tcW w:w="2252" w:type="pct"/>
            <w:vAlign w:val="bottom"/>
          </w:tcPr>
          <w:p w14:paraId="3FD13E73" w14:textId="77777777" w:rsidR="002005D6" w:rsidRPr="006975B0" w:rsidRDefault="002005D6" w:rsidP="005C2A32">
            <w:pPr>
              <w:spacing w:beforeLines="180" w:before="432" w:afterLines="180" w:after="432" w:line="240" w:lineRule="auto"/>
              <w:rPr>
                <w:rFonts w:eastAsia="Times New Roman"/>
                <w:sz w:val="20"/>
                <w:szCs w:val="20"/>
              </w:rPr>
            </w:pPr>
            <w:r w:rsidRPr="006975B0">
              <w:rPr>
                <w:rFonts w:eastAsia="Times New Roman"/>
                <w:sz w:val="20"/>
                <w:szCs w:val="20"/>
              </w:rPr>
              <w:t>Dibenzo[a,h ]antraceno</w:t>
            </w:r>
          </w:p>
        </w:tc>
        <w:tc>
          <w:tcPr>
            <w:tcW w:w="2748" w:type="pct"/>
            <w:vAlign w:val="center"/>
          </w:tcPr>
          <w:p w14:paraId="595593AC" w14:textId="77777777" w:rsidR="002005D6" w:rsidRPr="006975B0" w:rsidRDefault="002005D6" w:rsidP="005C2A32">
            <w:pPr>
              <w:spacing w:beforeLines="180" w:before="432" w:afterLines="180" w:after="432" w:line="240" w:lineRule="auto"/>
              <w:jc w:val="center"/>
              <w:rPr>
                <w:rFonts w:eastAsia="Times New Roman"/>
                <w:sz w:val="20"/>
                <w:szCs w:val="20"/>
              </w:rPr>
            </w:pPr>
            <w:r w:rsidRPr="006975B0">
              <w:rPr>
                <w:rFonts w:eastAsia="Times New Roman"/>
                <w:sz w:val="20"/>
                <w:szCs w:val="20"/>
              </w:rPr>
              <w:t>2</w:t>
            </w:r>
          </w:p>
        </w:tc>
      </w:tr>
      <w:tr w:rsidR="002005D6" w:rsidRPr="006975B0" w14:paraId="54FBBF93" w14:textId="77777777" w:rsidTr="005C2A32">
        <w:tc>
          <w:tcPr>
            <w:tcW w:w="2252" w:type="pct"/>
            <w:vAlign w:val="bottom"/>
          </w:tcPr>
          <w:p w14:paraId="35A98985" w14:textId="77777777" w:rsidR="002005D6" w:rsidRPr="006975B0" w:rsidRDefault="002005D6" w:rsidP="005C2A32">
            <w:pPr>
              <w:spacing w:beforeLines="180" w:before="432" w:afterLines="180" w:after="432" w:line="240" w:lineRule="auto"/>
              <w:rPr>
                <w:rFonts w:eastAsia="Times New Roman"/>
                <w:sz w:val="20"/>
                <w:szCs w:val="20"/>
              </w:rPr>
            </w:pPr>
            <w:r w:rsidRPr="006975B0">
              <w:rPr>
                <w:rFonts w:eastAsia="Times New Roman"/>
                <w:sz w:val="20"/>
                <w:szCs w:val="20"/>
              </w:rPr>
              <w:t>Benzo[a]antraceno</w:t>
            </w:r>
          </w:p>
        </w:tc>
        <w:tc>
          <w:tcPr>
            <w:tcW w:w="2748" w:type="pct"/>
            <w:vAlign w:val="bottom"/>
          </w:tcPr>
          <w:p w14:paraId="440D8031" w14:textId="77777777" w:rsidR="002005D6" w:rsidRPr="006975B0" w:rsidRDefault="002005D6" w:rsidP="005C2A32">
            <w:pPr>
              <w:spacing w:beforeLines="180" w:before="432" w:afterLines="180" w:after="432" w:line="240" w:lineRule="auto"/>
              <w:jc w:val="center"/>
              <w:rPr>
                <w:rFonts w:eastAsia="Times New Roman"/>
                <w:sz w:val="20"/>
                <w:szCs w:val="20"/>
              </w:rPr>
            </w:pPr>
            <w:r w:rsidRPr="006975B0">
              <w:rPr>
                <w:rFonts w:eastAsia="Times New Roman"/>
                <w:sz w:val="20"/>
                <w:szCs w:val="20"/>
              </w:rPr>
              <w:t>2</w:t>
            </w:r>
          </w:p>
        </w:tc>
      </w:tr>
      <w:tr w:rsidR="002005D6" w:rsidRPr="006975B0" w14:paraId="217E1985" w14:textId="77777777" w:rsidTr="005C2A32">
        <w:tc>
          <w:tcPr>
            <w:tcW w:w="2252" w:type="pct"/>
            <w:vAlign w:val="bottom"/>
          </w:tcPr>
          <w:p w14:paraId="58F15A32" w14:textId="77777777" w:rsidR="002005D6" w:rsidRPr="006975B0" w:rsidRDefault="002005D6" w:rsidP="005C2A32">
            <w:pPr>
              <w:spacing w:beforeLines="180" w:before="432" w:afterLines="180" w:after="432" w:line="240" w:lineRule="auto"/>
              <w:rPr>
                <w:rFonts w:eastAsia="Times New Roman"/>
                <w:sz w:val="20"/>
                <w:szCs w:val="20"/>
              </w:rPr>
            </w:pPr>
            <w:r w:rsidRPr="006975B0">
              <w:rPr>
                <w:rFonts w:eastAsia="Times New Roman"/>
                <w:sz w:val="20"/>
                <w:szCs w:val="20"/>
              </w:rPr>
              <w:t>Benzo[b]fluoranteno</w:t>
            </w:r>
          </w:p>
        </w:tc>
        <w:tc>
          <w:tcPr>
            <w:tcW w:w="2748" w:type="pct"/>
            <w:vAlign w:val="bottom"/>
          </w:tcPr>
          <w:p w14:paraId="3E1E0A4E" w14:textId="77777777" w:rsidR="002005D6" w:rsidRPr="006975B0" w:rsidRDefault="002005D6" w:rsidP="005C2A32">
            <w:pPr>
              <w:spacing w:beforeLines="180" w:before="432" w:afterLines="180" w:after="432" w:line="240" w:lineRule="auto"/>
              <w:jc w:val="center"/>
              <w:rPr>
                <w:rFonts w:eastAsia="Times New Roman"/>
                <w:sz w:val="20"/>
                <w:szCs w:val="20"/>
              </w:rPr>
            </w:pPr>
            <w:r w:rsidRPr="006975B0">
              <w:rPr>
                <w:rFonts w:eastAsia="Times New Roman"/>
                <w:sz w:val="20"/>
                <w:szCs w:val="20"/>
              </w:rPr>
              <w:t>2</w:t>
            </w:r>
          </w:p>
        </w:tc>
      </w:tr>
      <w:tr w:rsidR="002005D6" w:rsidRPr="006975B0" w14:paraId="60043DFD" w14:textId="77777777" w:rsidTr="005C2A32">
        <w:tc>
          <w:tcPr>
            <w:tcW w:w="2252" w:type="pct"/>
            <w:vAlign w:val="bottom"/>
          </w:tcPr>
          <w:p w14:paraId="7DA5CC38" w14:textId="77777777" w:rsidR="002005D6" w:rsidRPr="006975B0" w:rsidRDefault="002005D6" w:rsidP="005C2A32">
            <w:pPr>
              <w:spacing w:beforeLines="180" w:before="432" w:afterLines="180" w:after="432" w:line="240" w:lineRule="auto"/>
              <w:rPr>
                <w:rFonts w:eastAsia="Times New Roman"/>
                <w:sz w:val="20"/>
                <w:szCs w:val="20"/>
              </w:rPr>
            </w:pPr>
            <w:r w:rsidRPr="006975B0">
              <w:rPr>
                <w:rFonts w:eastAsia="Times New Roman"/>
                <w:sz w:val="20"/>
                <w:szCs w:val="20"/>
              </w:rPr>
              <w:t>Benzo[k]fluoranteno</w:t>
            </w:r>
          </w:p>
        </w:tc>
        <w:tc>
          <w:tcPr>
            <w:tcW w:w="2748" w:type="pct"/>
            <w:vAlign w:val="bottom"/>
          </w:tcPr>
          <w:p w14:paraId="5C98766E" w14:textId="77777777" w:rsidR="002005D6" w:rsidRPr="006975B0" w:rsidRDefault="002005D6" w:rsidP="005C2A32">
            <w:pPr>
              <w:spacing w:beforeLines="180" w:before="432" w:afterLines="180" w:after="432" w:line="240" w:lineRule="auto"/>
              <w:jc w:val="center"/>
              <w:rPr>
                <w:rFonts w:eastAsia="Times New Roman"/>
                <w:sz w:val="20"/>
                <w:szCs w:val="20"/>
              </w:rPr>
            </w:pPr>
            <w:r w:rsidRPr="006975B0">
              <w:rPr>
                <w:rFonts w:eastAsia="Times New Roman"/>
                <w:sz w:val="20"/>
                <w:szCs w:val="20"/>
              </w:rPr>
              <w:t>8</w:t>
            </w:r>
          </w:p>
        </w:tc>
      </w:tr>
      <w:tr w:rsidR="002005D6" w:rsidRPr="006975B0" w14:paraId="0D3C022F" w14:textId="77777777" w:rsidTr="005C2A32">
        <w:tc>
          <w:tcPr>
            <w:tcW w:w="2252" w:type="pct"/>
            <w:vAlign w:val="bottom"/>
          </w:tcPr>
          <w:p w14:paraId="1DCAFF8F" w14:textId="77777777" w:rsidR="002005D6" w:rsidRPr="006975B0" w:rsidRDefault="002005D6" w:rsidP="005C2A32">
            <w:pPr>
              <w:spacing w:beforeLines="180" w:before="432" w:afterLines="180" w:after="432" w:line="240" w:lineRule="auto"/>
              <w:rPr>
                <w:rFonts w:eastAsia="Times New Roman"/>
                <w:sz w:val="20"/>
                <w:szCs w:val="20"/>
              </w:rPr>
            </w:pPr>
            <w:r w:rsidRPr="006975B0">
              <w:rPr>
                <w:rFonts w:eastAsia="Times New Roman"/>
                <w:sz w:val="20"/>
                <w:szCs w:val="20"/>
              </w:rPr>
              <w:t>Indeno (1 ,2,3-cd)pireno</w:t>
            </w:r>
          </w:p>
        </w:tc>
        <w:tc>
          <w:tcPr>
            <w:tcW w:w="2748" w:type="pct"/>
            <w:vAlign w:val="bottom"/>
          </w:tcPr>
          <w:p w14:paraId="0FBAD2F7" w14:textId="77777777" w:rsidR="002005D6" w:rsidRPr="006975B0" w:rsidRDefault="002005D6" w:rsidP="005C2A32">
            <w:pPr>
              <w:spacing w:beforeLines="180" w:before="432" w:afterLines="180" w:after="432" w:line="240" w:lineRule="auto"/>
              <w:jc w:val="center"/>
              <w:rPr>
                <w:rFonts w:eastAsia="Times New Roman"/>
                <w:sz w:val="20"/>
                <w:szCs w:val="20"/>
              </w:rPr>
            </w:pPr>
            <w:r w:rsidRPr="006975B0">
              <w:rPr>
                <w:rFonts w:eastAsia="Times New Roman"/>
                <w:sz w:val="20"/>
                <w:szCs w:val="20"/>
              </w:rPr>
              <w:t>2</w:t>
            </w:r>
          </w:p>
        </w:tc>
      </w:tr>
    </w:tbl>
    <w:p w14:paraId="7FC3F564" w14:textId="77777777" w:rsidR="00232BA5" w:rsidRDefault="00232BA5" w:rsidP="00232BA5">
      <w:pPr>
        <w:spacing w:after="0" w:line="240" w:lineRule="auto"/>
        <w:ind w:left="709" w:right="-6" w:firstLine="709"/>
        <w:rPr>
          <w:rFonts w:eastAsia="Times New Roman"/>
          <w:sz w:val="22"/>
        </w:rPr>
      </w:pPr>
    </w:p>
    <w:p w14:paraId="522C7E3E" w14:textId="77777777" w:rsidR="002005D6" w:rsidRPr="00232BA5" w:rsidRDefault="002005D6" w:rsidP="00232BA5">
      <w:pPr>
        <w:spacing w:after="0" w:line="240" w:lineRule="auto"/>
        <w:ind w:left="709" w:right="-6" w:firstLine="709"/>
        <w:rPr>
          <w:rFonts w:eastAsia="Times New Roman"/>
          <w:sz w:val="22"/>
        </w:rPr>
      </w:pPr>
      <w:r w:rsidRPr="007A1011">
        <w:rPr>
          <w:rFonts w:eastAsia="Times New Roman"/>
          <w:b/>
          <w:sz w:val="22"/>
        </w:rPr>
        <w:t>b)</w:t>
      </w:r>
      <w:r w:rsidRPr="00232BA5">
        <w:rPr>
          <w:rFonts w:eastAsia="Times New Roman"/>
          <w:sz w:val="22"/>
        </w:rPr>
        <w:t xml:space="preserve"> Suelos contaminados por: arsénico, bario, berilio, cadmio, cromo hexavalente, mercurio, níquel, plata, plomo, selenio, talio y vanadio.</w:t>
      </w:r>
    </w:p>
    <w:p w14:paraId="1BAA0194" w14:textId="77777777" w:rsidR="00232BA5" w:rsidRDefault="00232BA5" w:rsidP="00232BA5">
      <w:pPr>
        <w:spacing w:after="0" w:line="240" w:lineRule="auto"/>
        <w:ind w:left="709" w:right="-6" w:firstLine="709"/>
        <w:rPr>
          <w:rFonts w:eastAsia="Times New Roman"/>
          <w:sz w:val="22"/>
        </w:rPr>
      </w:pPr>
    </w:p>
    <w:p w14:paraId="0FF40112" w14:textId="77777777" w:rsidR="002005D6" w:rsidRDefault="002005D6" w:rsidP="00232BA5">
      <w:pPr>
        <w:spacing w:after="0" w:line="240" w:lineRule="auto"/>
        <w:ind w:left="709" w:right="-6" w:firstLine="709"/>
        <w:rPr>
          <w:rFonts w:eastAsia="Times New Roman"/>
          <w:sz w:val="22"/>
        </w:rPr>
      </w:pPr>
      <w:r w:rsidRPr="00232BA5">
        <w:rPr>
          <w:rFonts w:eastAsia="Times New Roman"/>
          <w:sz w:val="22"/>
        </w:rPr>
        <w:t>Las muestras para determinar la cantidad de miligramos por kilogramo, base seca, por cada cien metros cuadrados de terreno, se obtendrán conforme a la Norma Oficial Mexicana NOM-147-SEMARNAT/SSA1-2004: "Que establece criterios para determinar las concentraciones de remediación de suelos contaminados por arsénico, bario, berilio, cadmio, cromo hexavalente, mercurio, níquel, plata, plomo, selenio, talio y vanadio".</w:t>
      </w:r>
    </w:p>
    <w:p w14:paraId="640B552B" w14:textId="77777777" w:rsidR="00232BA5" w:rsidRPr="00232BA5" w:rsidRDefault="00232BA5" w:rsidP="00232BA5">
      <w:pPr>
        <w:spacing w:after="0" w:line="240" w:lineRule="auto"/>
        <w:ind w:left="709" w:right="-6" w:firstLine="709"/>
        <w:rPr>
          <w:rFonts w:eastAsia="Times New Roman"/>
          <w:sz w:val="22"/>
        </w:rPr>
      </w:pPr>
    </w:p>
    <w:tbl>
      <w:tblPr>
        <w:tblStyle w:val="Tablaconcuadrcula"/>
        <w:tblW w:w="4549" w:type="pct"/>
        <w:tblInd w:w="817" w:type="dxa"/>
        <w:tblLook w:val="04A0" w:firstRow="1" w:lastRow="0" w:firstColumn="1" w:lastColumn="0" w:noHBand="0" w:noVBand="1"/>
      </w:tblPr>
      <w:tblGrid>
        <w:gridCol w:w="3773"/>
        <w:gridCol w:w="4605"/>
      </w:tblGrid>
      <w:tr w:rsidR="002005D6" w:rsidRPr="006975B0" w14:paraId="230364DB" w14:textId="77777777" w:rsidTr="005C2A32">
        <w:tc>
          <w:tcPr>
            <w:tcW w:w="2252" w:type="pct"/>
            <w:vAlign w:val="center"/>
          </w:tcPr>
          <w:p w14:paraId="1ED9BC46" w14:textId="77777777" w:rsidR="002005D6" w:rsidRPr="006975B0" w:rsidRDefault="002005D6" w:rsidP="005C2A32">
            <w:pPr>
              <w:spacing w:beforeLines="180" w:before="432" w:afterLines="180" w:after="432" w:line="240" w:lineRule="auto"/>
              <w:jc w:val="center"/>
              <w:rPr>
                <w:rFonts w:eastAsia="Times New Roman"/>
                <w:b/>
                <w:sz w:val="20"/>
                <w:szCs w:val="20"/>
              </w:rPr>
            </w:pPr>
            <w:r w:rsidRPr="006975B0">
              <w:rPr>
                <w:rFonts w:eastAsia="Times New Roman"/>
                <w:b/>
                <w:sz w:val="20"/>
                <w:szCs w:val="20"/>
              </w:rPr>
              <w:t>Contaminante</w:t>
            </w:r>
          </w:p>
        </w:tc>
        <w:tc>
          <w:tcPr>
            <w:tcW w:w="2748" w:type="pct"/>
            <w:vAlign w:val="center"/>
          </w:tcPr>
          <w:p w14:paraId="22188DC4" w14:textId="77777777" w:rsidR="002005D6" w:rsidRPr="006937C0" w:rsidRDefault="002005D6" w:rsidP="005C2A32">
            <w:pPr>
              <w:spacing w:beforeLines="180" w:before="432" w:afterLines="180" w:after="432" w:line="240" w:lineRule="auto"/>
              <w:jc w:val="center"/>
              <w:rPr>
                <w:rFonts w:eastAsia="Times New Roman"/>
                <w:b/>
                <w:sz w:val="20"/>
                <w:szCs w:val="20"/>
              </w:rPr>
            </w:pPr>
            <w:r w:rsidRPr="006937C0">
              <w:rPr>
                <w:rFonts w:eastAsia="Times New Roman"/>
                <w:b/>
                <w:sz w:val="20"/>
                <w:szCs w:val="20"/>
              </w:rPr>
              <w:t>Cantidad de miligramos por kilogramo, base seca, por cada cien metros cuadrados de terreno</w:t>
            </w:r>
          </w:p>
        </w:tc>
      </w:tr>
      <w:tr w:rsidR="002005D6" w:rsidRPr="006975B0" w14:paraId="74F0EA20" w14:textId="77777777" w:rsidTr="005C2A32">
        <w:tc>
          <w:tcPr>
            <w:tcW w:w="2252" w:type="pct"/>
            <w:vAlign w:val="bottom"/>
          </w:tcPr>
          <w:p w14:paraId="5440F86E" w14:textId="77777777" w:rsidR="002005D6" w:rsidRPr="006975B0" w:rsidRDefault="002005D6" w:rsidP="005C2A32">
            <w:pPr>
              <w:spacing w:beforeLines="180" w:before="432" w:afterLines="180" w:after="432" w:line="240" w:lineRule="auto"/>
              <w:rPr>
                <w:rFonts w:eastAsia="Times New Roman"/>
                <w:sz w:val="20"/>
                <w:szCs w:val="20"/>
              </w:rPr>
            </w:pPr>
            <w:r w:rsidRPr="006975B0">
              <w:rPr>
                <w:rFonts w:eastAsia="Times New Roman"/>
                <w:sz w:val="20"/>
                <w:szCs w:val="20"/>
              </w:rPr>
              <w:t>Arsénico</w:t>
            </w:r>
          </w:p>
        </w:tc>
        <w:tc>
          <w:tcPr>
            <w:tcW w:w="2748" w:type="pct"/>
            <w:vAlign w:val="center"/>
          </w:tcPr>
          <w:p w14:paraId="5B8769C1" w14:textId="77777777" w:rsidR="002005D6" w:rsidRPr="006975B0" w:rsidRDefault="002005D6" w:rsidP="005C2A32">
            <w:pPr>
              <w:spacing w:beforeLines="180" w:before="432" w:afterLines="180" w:after="432" w:line="240" w:lineRule="auto"/>
              <w:jc w:val="center"/>
              <w:rPr>
                <w:rFonts w:eastAsia="Times New Roman"/>
                <w:sz w:val="20"/>
                <w:szCs w:val="20"/>
              </w:rPr>
            </w:pPr>
            <w:r w:rsidRPr="006975B0">
              <w:rPr>
                <w:rFonts w:eastAsia="Times New Roman"/>
                <w:sz w:val="20"/>
                <w:szCs w:val="20"/>
              </w:rPr>
              <w:t>22</w:t>
            </w:r>
          </w:p>
        </w:tc>
      </w:tr>
      <w:tr w:rsidR="002005D6" w:rsidRPr="006975B0" w14:paraId="4947E001" w14:textId="77777777" w:rsidTr="005C2A32">
        <w:tc>
          <w:tcPr>
            <w:tcW w:w="2252" w:type="pct"/>
            <w:vAlign w:val="bottom"/>
          </w:tcPr>
          <w:p w14:paraId="5952C5BC" w14:textId="77777777" w:rsidR="002005D6" w:rsidRPr="006975B0" w:rsidRDefault="002005D6" w:rsidP="005C2A32">
            <w:pPr>
              <w:spacing w:beforeLines="180" w:before="432" w:afterLines="180" w:after="432" w:line="240" w:lineRule="auto"/>
              <w:rPr>
                <w:rFonts w:eastAsia="Times New Roman"/>
                <w:sz w:val="20"/>
                <w:szCs w:val="20"/>
              </w:rPr>
            </w:pPr>
            <w:r w:rsidRPr="006975B0">
              <w:rPr>
                <w:rFonts w:eastAsia="Times New Roman"/>
                <w:sz w:val="20"/>
                <w:szCs w:val="20"/>
              </w:rPr>
              <w:t>Bario</w:t>
            </w:r>
          </w:p>
        </w:tc>
        <w:tc>
          <w:tcPr>
            <w:tcW w:w="2748" w:type="pct"/>
            <w:vAlign w:val="bottom"/>
          </w:tcPr>
          <w:p w14:paraId="57789DBA" w14:textId="77777777" w:rsidR="002005D6" w:rsidRPr="006975B0" w:rsidRDefault="002005D6" w:rsidP="005C2A32">
            <w:pPr>
              <w:spacing w:beforeLines="180" w:before="432" w:afterLines="180" w:after="432" w:line="240" w:lineRule="auto"/>
              <w:jc w:val="center"/>
              <w:rPr>
                <w:rFonts w:eastAsia="Times New Roman"/>
                <w:sz w:val="20"/>
                <w:szCs w:val="20"/>
              </w:rPr>
            </w:pPr>
            <w:r w:rsidRPr="006975B0">
              <w:rPr>
                <w:rFonts w:eastAsia="Times New Roman"/>
                <w:sz w:val="20"/>
                <w:szCs w:val="20"/>
              </w:rPr>
              <w:t>5400</w:t>
            </w:r>
          </w:p>
        </w:tc>
      </w:tr>
      <w:tr w:rsidR="002005D6" w:rsidRPr="006975B0" w14:paraId="13C0CFBF" w14:textId="77777777" w:rsidTr="005C2A32">
        <w:tc>
          <w:tcPr>
            <w:tcW w:w="2252" w:type="pct"/>
            <w:vAlign w:val="bottom"/>
          </w:tcPr>
          <w:p w14:paraId="656974BB" w14:textId="77777777" w:rsidR="002005D6" w:rsidRPr="006975B0" w:rsidRDefault="002005D6" w:rsidP="005C2A32">
            <w:pPr>
              <w:spacing w:beforeLines="180" w:before="432" w:afterLines="180" w:after="432" w:line="240" w:lineRule="auto"/>
              <w:rPr>
                <w:rFonts w:eastAsia="Times New Roman"/>
                <w:sz w:val="20"/>
                <w:szCs w:val="20"/>
              </w:rPr>
            </w:pPr>
            <w:r w:rsidRPr="006975B0">
              <w:rPr>
                <w:rFonts w:eastAsia="Times New Roman"/>
                <w:sz w:val="20"/>
                <w:szCs w:val="20"/>
              </w:rPr>
              <w:t>Berilio</w:t>
            </w:r>
          </w:p>
        </w:tc>
        <w:tc>
          <w:tcPr>
            <w:tcW w:w="2748" w:type="pct"/>
            <w:vAlign w:val="bottom"/>
          </w:tcPr>
          <w:p w14:paraId="19B01921" w14:textId="77777777" w:rsidR="002005D6" w:rsidRPr="006975B0" w:rsidRDefault="002005D6" w:rsidP="005C2A32">
            <w:pPr>
              <w:spacing w:beforeLines="180" w:before="432" w:afterLines="180" w:after="432" w:line="240" w:lineRule="auto"/>
              <w:jc w:val="center"/>
              <w:rPr>
                <w:rFonts w:eastAsia="Times New Roman"/>
                <w:sz w:val="20"/>
                <w:szCs w:val="20"/>
              </w:rPr>
            </w:pPr>
            <w:r w:rsidRPr="006975B0">
              <w:rPr>
                <w:rFonts w:eastAsia="Times New Roman"/>
                <w:sz w:val="20"/>
                <w:szCs w:val="20"/>
              </w:rPr>
              <w:t>150</w:t>
            </w:r>
          </w:p>
        </w:tc>
      </w:tr>
      <w:tr w:rsidR="002005D6" w:rsidRPr="006975B0" w14:paraId="375BD183" w14:textId="77777777" w:rsidTr="005C2A32">
        <w:tc>
          <w:tcPr>
            <w:tcW w:w="2252" w:type="pct"/>
            <w:vAlign w:val="bottom"/>
          </w:tcPr>
          <w:p w14:paraId="66EE942C" w14:textId="77777777" w:rsidR="002005D6" w:rsidRPr="006975B0" w:rsidRDefault="002005D6" w:rsidP="005C2A32">
            <w:pPr>
              <w:spacing w:beforeLines="180" w:before="432" w:afterLines="180" w:after="432" w:line="240" w:lineRule="auto"/>
              <w:rPr>
                <w:rFonts w:eastAsia="Times New Roman"/>
                <w:sz w:val="20"/>
                <w:szCs w:val="20"/>
              </w:rPr>
            </w:pPr>
            <w:r w:rsidRPr="006975B0">
              <w:rPr>
                <w:rFonts w:eastAsia="Times New Roman"/>
                <w:sz w:val="20"/>
                <w:szCs w:val="20"/>
              </w:rPr>
              <w:t>Cadmio</w:t>
            </w:r>
          </w:p>
        </w:tc>
        <w:tc>
          <w:tcPr>
            <w:tcW w:w="2748" w:type="pct"/>
            <w:vAlign w:val="bottom"/>
          </w:tcPr>
          <w:p w14:paraId="69B74841" w14:textId="77777777" w:rsidR="002005D6" w:rsidRPr="006975B0" w:rsidRDefault="002005D6" w:rsidP="005C2A32">
            <w:pPr>
              <w:spacing w:beforeLines="180" w:before="432" w:afterLines="180" w:after="432" w:line="240" w:lineRule="auto"/>
              <w:jc w:val="center"/>
              <w:rPr>
                <w:rFonts w:eastAsia="Times New Roman"/>
                <w:sz w:val="20"/>
                <w:szCs w:val="20"/>
              </w:rPr>
            </w:pPr>
            <w:r w:rsidRPr="006975B0">
              <w:rPr>
                <w:rFonts w:eastAsia="Times New Roman"/>
                <w:sz w:val="20"/>
                <w:szCs w:val="20"/>
              </w:rPr>
              <w:t>37</w:t>
            </w:r>
          </w:p>
        </w:tc>
      </w:tr>
      <w:tr w:rsidR="002005D6" w:rsidRPr="006975B0" w14:paraId="6FFE19BB" w14:textId="77777777" w:rsidTr="005C2A32">
        <w:tc>
          <w:tcPr>
            <w:tcW w:w="2252" w:type="pct"/>
            <w:vAlign w:val="bottom"/>
          </w:tcPr>
          <w:p w14:paraId="588157A5" w14:textId="77777777" w:rsidR="002005D6" w:rsidRPr="006975B0" w:rsidRDefault="002005D6" w:rsidP="005C2A32">
            <w:pPr>
              <w:spacing w:beforeLines="180" w:before="432" w:afterLines="180" w:after="432" w:line="240" w:lineRule="auto"/>
              <w:rPr>
                <w:rFonts w:eastAsia="Times New Roman"/>
                <w:sz w:val="20"/>
                <w:szCs w:val="20"/>
              </w:rPr>
            </w:pPr>
            <w:r w:rsidRPr="006975B0">
              <w:rPr>
                <w:rFonts w:eastAsia="Times New Roman"/>
                <w:sz w:val="20"/>
                <w:szCs w:val="20"/>
              </w:rPr>
              <w:t>Cromo Hexavalente</w:t>
            </w:r>
          </w:p>
        </w:tc>
        <w:tc>
          <w:tcPr>
            <w:tcW w:w="2748" w:type="pct"/>
            <w:vAlign w:val="bottom"/>
          </w:tcPr>
          <w:p w14:paraId="750C3299" w14:textId="77777777" w:rsidR="002005D6" w:rsidRPr="006975B0" w:rsidRDefault="002005D6" w:rsidP="005C2A32">
            <w:pPr>
              <w:spacing w:beforeLines="180" w:before="432" w:afterLines="180" w:after="432" w:line="240" w:lineRule="auto"/>
              <w:jc w:val="center"/>
              <w:rPr>
                <w:rFonts w:eastAsia="Times New Roman"/>
                <w:sz w:val="20"/>
                <w:szCs w:val="20"/>
              </w:rPr>
            </w:pPr>
            <w:r w:rsidRPr="006975B0">
              <w:rPr>
                <w:rFonts w:eastAsia="Times New Roman"/>
                <w:sz w:val="20"/>
                <w:szCs w:val="20"/>
              </w:rPr>
              <w:t>280</w:t>
            </w:r>
          </w:p>
        </w:tc>
      </w:tr>
      <w:tr w:rsidR="002005D6" w:rsidRPr="006975B0" w14:paraId="536D2990" w14:textId="77777777" w:rsidTr="005C2A32">
        <w:tc>
          <w:tcPr>
            <w:tcW w:w="2252" w:type="pct"/>
            <w:vAlign w:val="bottom"/>
          </w:tcPr>
          <w:p w14:paraId="022E0868" w14:textId="77777777" w:rsidR="002005D6" w:rsidRPr="006975B0" w:rsidRDefault="002005D6" w:rsidP="005C2A32">
            <w:pPr>
              <w:spacing w:beforeLines="180" w:before="432" w:afterLines="180" w:after="432" w:line="240" w:lineRule="auto"/>
              <w:rPr>
                <w:rFonts w:eastAsia="Times New Roman"/>
                <w:sz w:val="20"/>
                <w:szCs w:val="20"/>
              </w:rPr>
            </w:pPr>
            <w:r w:rsidRPr="006975B0">
              <w:rPr>
                <w:rFonts w:eastAsia="Times New Roman"/>
                <w:sz w:val="20"/>
                <w:szCs w:val="20"/>
              </w:rPr>
              <w:t>Mercurio</w:t>
            </w:r>
          </w:p>
        </w:tc>
        <w:tc>
          <w:tcPr>
            <w:tcW w:w="2748" w:type="pct"/>
            <w:vAlign w:val="center"/>
          </w:tcPr>
          <w:p w14:paraId="3B053FCB" w14:textId="77777777" w:rsidR="002005D6" w:rsidRPr="006975B0" w:rsidRDefault="002005D6" w:rsidP="005C2A32">
            <w:pPr>
              <w:spacing w:beforeLines="180" w:before="432" w:afterLines="180" w:after="432" w:line="240" w:lineRule="auto"/>
              <w:jc w:val="center"/>
              <w:rPr>
                <w:rFonts w:eastAsia="Times New Roman"/>
                <w:sz w:val="20"/>
                <w:szCs w:val="20"/>
              </w:rPr>
            </w:pPr>
            <w:r w:rsidRPr="006975B0">
              <w:rPr>
                <w:rFonts w:eastAsia="Times New Roman"/>
                <w:sz w:val="20"/>
                <w:szCs w:val="20"/>
              </w:rPr>
              <w:t>23</w:t>
            </w:r>
          </w:p>
        </w:tc>
      </w:tr>
      <w:tr w:rsidR="002005D6" w:rsidRPr="006975B0" w14:paraId="23F7459A" w14:textId="77777777" w:rsidTr="005C2A32">
        <w:tc>
          <w:tcPr>
            <w:tcW w:w="2252" w:type="pct"/>
            <w:vAlign w:val="bottom"/>
          </w:tcPr>
          <w:p w14:paraId="1DE0497D" w14:textId="77777777" w:rsidR="002005D6" w:rsidRPr="006975B0" w:rsidRDefault="002005D6" w:rsidP="005C2A32">
            <w:pPr>
              <w:spacing w:beforeLines="180" w:before="432" w:afterLines="180" w:after="432" w:line="240" w:lineRule="auto"/>
              <w:rPr>
                <w:rFonts w:eastAsia="Times New Roman"/>
                <w:sz w:val="20"/>
                <w:szCs w:val="20"/>
              </w:rPr>
            </w:pPr>
            <w:r w:rsidRPr="006975B0">
              <w:rPr>
                <w:rFonts w:eastAsia="Times New Roman"/>
                <w:sz w:val="20"/>
                <w:szCs w:val="20"/>
              </w:rPr>
              <w:t>Níquel</w:t>
            </w:r>
          </w:p>
        </w:tc>
        <w:tc>
          <w:tcPr>
            <w:tcW w:w="2748" w:type="pct"/>
            <w:vAlign w:val="bottom"/>
          </w:tcPr>
          <w:p w14:paraId="40700186" w14:textId="77777777" w:rsidR="002005D6" w:rsidRPr="006975B0" w:rsidRDefault="002005D6" w:rsidP="005C2A32">
            <w:pPr>
              <w:spacing w:beforeLines="180" w:before="432" w:afterLines="180" w:after="432" w:line="240" w:lineRule="auto"/>
              <w:jc w:val="center"/>
              <w:rPr>
                <w:rFonts w:eastAsia="Times New Roman"/>
                <w:sz w:val="20"/>
                <w:szCs w:val="20"/>
              </w:rPr>
            </w:pPr>
            <w:r w:rsidRPr="006975B0">
              <w:rPr>
                <w:rFonts w:eastAsia="Times New Roman"/>
                <w:sz w:val="20"/>
                <w:szCs w:val="20"/>
              </w:rPr>
              <w:t>1600</w:t>
            </w:r>
          </w:p>
        </w:tc>
      </w:tr>
      <w:tr w:rsidR="002005D6" w:rsidRPr="006975B0" w14:paraId="3313DD2E" w14:textId="77777777" w:rsidTr="005C2A32">
        <w:tc>
          <w:tcPr>
            <w:tcW w:w="2252" w:type="pct"/>
            <w:vAlign w:val="bottom"/>
          </w:tcPr>
          <w:p w14:paraId="6035E934" w14:textId="77777777" w:rsidR="002005D6" w:rsidRPr="006975B0" w:rsidRDefault="002005D6" w:rsidP="005C2A32">
            <w:pPr>
              <w:spacing w:beforeLines="180" w:before="432" w:afterLines="180" w:after="432" w:line="240" w:lineRule="auto"/>
              <w:rPr>
                <w:rFonts w:eastAsia="Times New Roman"/>
                <w:sz w:val="20"/>
                <w:szCs w:val="20"/>
              </w:rPr>
            </w:pPr>
            <w:r w:rsidRPr="006975B0">
              <w:rPr>
                <w:rFonts w:eastAsia="Times New Roman"/>
                <w:sz w:val="20"/>
                <w:szCs w:val="20"/>
              </w:rPr>
              <w:t>Plata</w:t>
            </w:r>
          </w:p>
        </w:tc>
        <w:tc>
          <w:tcPr>
            <w:tcW w:w="2748" w:type="pct"/>
            <w:vAlign w:val="bottom"/>
          </w:tcPr>
          <w:p w14:paraId="0F405BF1" w14:textId="77777777" w:rsidR="002005D6" w:rsidRPr="006975B0" w:rsidRDefault="002005D6" w:rsidP="005C2A32">
            <w:pPr>
              <w:spacing w:beforeLines="180" w:before="432" w:afterLines="180" w:after="432" w:line="240" w:lineRule="auto"/>
              <w:jc w:val="center"/>
              <w:rPr>
                <w:rFonts w:eastAsia="Times New Roman"/>
                <w:sz w:val="20"/>
                <w:szCs w:val="20"/>
              </w:rPr>
            </w:pPr>
            <w:r w:rsidRPr="006975B0">
              <w:rPr>
                <w:rFonts w:eastAsia="Times New Roman"/>
                <w:sz w:val="20"/>
                <w:szCs w:val="20"/>
              </w:rPr>
              <w:t>390</w:t>
            </w:r>
          </w:p>
        </w:tc>
      </w:tr>
      <w:tr w:rsidR="002005D6" w:rsidRPr="006975B0" w14:paraId="59072C08" w14:textId="77777777" w:rsidTr="005C2A32">
        <w:tc>
          <w:tcPr>
            <w:tcW w:w="2252" w:type="pct"/>
            <w:vAlign w:val="bottom"/>
          </w:tcPr>
          <w:p w14:paraId="1C190322" w14:textId="77777777" w:rsidR="002005D6" w:rsidRPr="006975B0" w:rsidRDefault="002005D6" w:rsidP="005C2A32">
            <w:pPr>
              <w:spacing w:beforeLines="180" w:before="432" w:afterLines="180" w:after="432" w:line="240" w:lineRule="auto"/>
              <w:rPr>
                <w:rFonts w:eastAsia="Times New Roman"/>
                <w:sz w:val="20"/>
                <w:szCs w:val="20"/>
              </w:rPr>
            </w:pPr>
            <w:r w:rsidRPr="006975B0">
              <w:rPr>
                <w:rFonts w:eastAsia="Times New Roman"/>
                <w:sz w:val="20"/>
                <w:szCs w:val="20"/>
              </w:rPr>
              <w:t>Plomo</w:t>
            </w:r>
          </w:p>
        </w:tc>
        <w:tc>
          <w:tcPr>
            <w:tcW w:w="2748" w:type="pct"/>
            <w:vAlign w:val="bottom"/>
          </w:tcPr>
          <w:p w14:paraId="0699E587" w14:textId="77777777" w:rsidR="002005D6" w:rsidRPr="006975B0" w:rsidRDefault="002005D6" w:rsidP="005C2A32">
            <w:pPr>
              <w:spacing w:beforeLines="180" w:before="432" w:afterLines="180" w:after="432" w:line="240" w:lineRule="auto"/>
              <w:jc w:val="center"/>
              <w:rPr>
                <w:rFonts w:eastAsia="Times New Roman"/>
                <w:sz w:val="20"/>
                <w:szCs w:val="20"/>
              </w:rPr>
            </w:pPr>
            <w:r w:rsidRPr="006975B0">
              <w:rPr>
                <w:rFonts w:eastAsia="Times New Roman"/>
                <w:sz w:val="20"/>
                <w:szCs w:val="20"/>
              </w:rPr>
              <w:t>400</w:t>
            </w:r>
          </w:p>
        </w:tc>
      </w:tr>
      <w:tr w:rsidR="002005D6" w:rsidRPr="006975B0" w14:paraId="01581311" w14:textId="77777777" w:rsidTr="005C2A32">
        <w:tc>
          <w:tcPr>
            <w:tcW w:w="2252" w:type="pct"/>
            <w:vAlign w:val="bottom"/>
          </w:tcPr>
          <w:p w14:paraId="03310D65" w14:textId="77777777" w:rsidR="002005D6" w:rsidRPr="006975B0" w:rsidRDefault="002005D6" w:rsidP="005C2A32">
            <w:pPr>
              <w:spacing w:beforeLines="180" w:before="432" w:afterLines="180" w:after="432" w:line="240" w:lineRule="auto"/>
              <w:rPr>
                <w:rFonts w:eastAsia="Times New Roman"/>
                <w:sz w:val="20"/>
                <w:szCs w:val="20"/>
              </w:rPr>
            </w:pPr>
            <w:r w:rsidRPr="006975B0">
              <w:rPr>
                <w:rFonts w:eastAsia="Times New Roman"/>
                <w:sz w:val="20"/>
                <w:szCs w:val="20"/>
              </w:rPr>
              <w:t>Selenio</w:t>
            </w:r>
          </w:p>
        </w:tc>
        <w:tc>
          <w:tcPr>
            <w:tcW w:w="2748" w:type="pct"/>
            <w:vAlign w:val="bottom"/>
          </w:tcPr>
          <w:p w14:paraId="0BDB910B" w14:textId="77777777" w:rsidR="002005D6" w:rsidRPr="006975B0" w:rsidRDefault="002005D6" w:rsidP="005C2A32">
            <w:pPr>
              <w:spacing w:beforeLines="180" w:before="432" w:afterLines="180" w:after="432" w:line="240" w:lineRule="auto"/>
              <w:jc w:val="center"/>
              <w:rPr>
                <w:rFonts w:eastAsia="Times New Roman"/>
                <w:sz w:val="20"/>
                <w:szCs w:val="20"/>
              </w:rPr>
            </w:pPr>
            <w:r w:rsidRPr="006975B0">
              <w:rPr>
                <w:rFonts w:eastAsia="Times New Roman"/>
                <w:sz w:val="20"/>
                <w:szCs w:val="20"/>
              </w:rPr>
              <w:t>390</w:t>
            </w:r>
          </w:p>
        </w:tc>
      </w:tr>
      <w:tr w:rsidR="002005D6" w:rsidRPr="006975B0" w14:paraId="7E6BC0BC" w14:textId="77777777" w:rsidTr="005C2A32">
        <w:tc>
          <w:tcPr>
            <w:tcW w:w="2252" w:type="pct"/>
            <w:vAlign w:val="bottom"/>
          </w:tcPr>
          <w:p w14:paraId="2AE022E6" w14:textId="77777777" w:rsidR="002005D6" w:rsidRPr="006975B0" w:rsidRDefault="002005D6" w:rsidP="005C2A32">
            <w:pPr>
              <w:spacing w:beforeLines="180" w:before="432" w:afterLines="180" w:after="432" w:line="240" w:lineRule="auto"/>
              <w:rPr>
                <w:rFonts w:eastAsia="Times New Roman"/>
                <w:sz w:val="20"/>
                <w:szCs w:val="20"/>
              </w:rPr>
            </w:pPr>
            <w:r w:rsidRPr="006975B0">
              <w:rPr>
                <w:rFonts w:eastAsia="Times New Roman"/>
                <w:sz w:val="20"/>
                <w:szCs w:val="20"/>
              </w:rPr>
              <w:t>Talio</w:t>
            </w:r>
          </w:p>
        </w:tc>
        <w:tc>
          <w:tcPr>
            <w:tcW w:w="2748" w:type="pct"/>
            <w:vAlign w:val="bottom"/>
          </w:tcPr>
          <w:p w14:paraId="73A790D2" w14:textId="77777777" w:rsidR="002005D6" w:rsidRPr="006975B0" w:rsidRDefault="002005D6" w:rsidP="005C2A32">
            <w:pPr>
              <w:spacing w:beforeLines="180" w:before="432" w:afterLines="180" w:after="432" w:line="240" w:lineRule="auto"/>
              <w:jc w:val="center"/>
              <w:rPr>
                <w:rFonts w:eastAsia="Times New Roman"/>
                <w:sz w:val="20"/>
                <w:szCs w:val="20"/>
              </w:rPr>
            </w:pPr>
            <w:r w:rsidRPr="006975B0">
              <w:rPr>
                <w:rFonts w:eastAsia="Times New Roman"/>
                <w:sz w:val="20"/>
                <w:szCs w:val="20"/>
              </w:rPr>
              <w:t>5,2</w:t>
            </w:r>
          </w:p>
        </w:tc>
      </w:tr>
      <w:tr w:rsidR="002005D6" w:rsidRPr="006975B0" w14:paraId="4C903DE4" w14:textId="77777777" w:rsidTr="005C2A32">
        <w:tc>
          <w:tcPr>
            <w:tcW w:w="2252" w:type="pct"/>
            <w:vAlign w:val="bottom"/>
          </w:tcPr>
          <w:p w14:paraId="06CDD8DF" w14:textId="77777777" w:rsidR="002005D6" w:rsidRPr="006975B0" w:rsidRDefault="002005D6" w:rsidP="005C2A32">
            <w:pPr>
              <w:spacing w:beforeLines="180" w:before="432" w:afterLines="180" w:after="432" w:line="240" w:lineRule="auto"/>
              <w:rPr>
                <w:rFonts w:eastAsia="Times New Roman"/>
                <w:sz w:val="20"/>
                <w:szCs w:val="20"/>
              </w:rPr>
            </w:pPr>
            <w:r w:rsidRPr="006975B0">
              <w:rPr>
                <w:rFonts w:eastAsia="Times New Roman"/>
                <w:sz w:val="20"/>
                <w:szCs w:val="20"/>
              </w:rPr>
              <w:t>Vanadio</w:t>
            </w:r>
          </w:p>
        </w:tc>
        <w:tc>
          <w:tcPr>
            <w:tcW w:w="2748" w:type="pct"/>
            <w:vAlign w:val="bottom"/>
          </w:tcPr>
          <w:p w14:paraId="22059E22" w14:textId="77777777" w:rsidR="002005D6" w:rsidRPr="006975B0" w:rsidRDefault="002005D6" w:rsidP="005C2A32">
            <w:pPr>
              <w:spacing w:beforeLines="180" w:before="432" w:afterLines="180" w:after="432" w:line="240" w:lineRule="auto"/>
              <w:jc w:val="center"/>
              <w:rPr>
                <w:rFonts w:eastAsia="Times New Roman"/>
                <w:sz w:val="20"/>
                <w:szCs w:val="20"/>
              </w:rPr>
            </w:pPr>
            <w:r w:rsidRPr="006975B0">
              <w:rPr>
                <w:rFonts w:eastAsia="Times New Roman"/>
                <w:sz w:val="20"/>
                <w:szCs w:val="20"/>
              </w:rPr>
              <w:t>78</w:t>
            </w:r>
          </w:p>
        </w:tc>
      </w:tr>
    </w:tbl>
    <w:p w14:paraId="6364DFE9" w14:textId="77777777" w:rsidR="00232BA5" w:rsidRDefault="00232BA5" w:rsidP="00232BA5">
      <w:pPr>
        <w:spacing w:after="0" w:line="240" w:lineRule="auto"/>
        <w:ind w:right="-6" w:firstLine="709"/>
        <w:rPr>
          <w:rFonts w:eastAsia="Times New Roman"/>
          <w:sz w:val="22"/>
        </w:rPr>
      </w:pPr>
    </w:p>
    <w:p w14:paraId="54A32EDD" w14:textId="77777777" w:rsidR="002005D6" w:rsidRDefault="002005D6" w:rsidP="00232BA5">
      <w:pPr>
        <w:spacing w:after="0" w:line="240" w:lineRule="auto"/>
        <w:ind w:right="-6" w:firstLine="709"/>
        <w:rPr>
          <w:rFonts w:eastAsia="Times New Roman"/>
          <w:sz w:val="22"/>
        </w:rPr>
      </w:pPr>
      <w:r w:rsidRPr="00232BA5">
        <w:rPr>
          <w:rFonts w:eastAsia="Times New Roman"/>
          <w:b/>
          <w:sz w:val="22"/>
        </w:rPr>
        <w:t>II.</w:t>
      </w:r>
      <w:r w:rsidRPr="00232BA5">
        <w:rPr>
          <w:rFonts w:eastAsia="Times New Roman"/>
          <w:sz w:val="22"/>
        </w:rPr>
        <w:t xml:space="preserve"> Para</w:t>
      </w:r>
      <w:r w:rsidRPr="00232BA5">
        <w:rPr>
          <w:rFonts w:eastAsia="Times New Roman"/>
          <w:b/>
          <w:sz w:val="22"/>
        </w:rPr>
        <w:t xml:space="preserve"> </w:t>
      </w:r>
      <w:r w:rsidRPr="00232BA5">
        <w:rPr>
          <w:rFonts w:eastAsia="Times New Roman"/>
          <w:sz w:val="22"/>
        </w:rPr>
        <w:t>agua en miligramos en litros, que se presenten por cada metro cúbico, con base en lo siguiente:</w:t>
      </w:r>
    </w:p>
    <w:p w14:paraId="2FEEDDF7" w14:textId="77777777" w:rsidR="00232BA5" w:rsidRPr="00232BA5" w:rsidRDefault="00232BA5" w:rsidP="00232BA5">
      <w:pPr>
        <w:spacing w:after="0" w:line="240" w:lineRule="auto"/>
        <w:ind w:right="-6" w:firstLine="709"/>
        <w:rPr>
          <w:sz w:val="22"/>
        </w:rPr>
      </w:pPr>
    </w:p>
    <w:p w14:paraId="1349C8BA" w14:textId="77777777" w:rsidR="002005D6" w:rsidRDefault="002005D6" w:rsidP="00232BA5">
      <w:pPr>
        <w:spacing w:after="0" w:line="240" w:lineRule="auto"/>
        <w:ind w:right="-6" w:firstLine="709"/>
        <w:rPr>
          <w:rFonts w:eastAsia="Times New Roman"/>
          <w:sz w:val="22"/>
        </w:rPr>
      </w:pPr>
      <w:r w:rsidRPr="00232BA5">
        <w:rPr>
          <w:rFonts w:eastAsia="Times New Roman"/>
          <w:sz w:val="22"/>
        </w:rPr>
        <w:t>Las muestras para determinar la cantidad de miligramos por litro por cada metro cubico de agua, se obtendrán conforme a la Norma Oficial Mexicana NOM-001-SEMARNAT-1996: "Que establece los límites máximos permisibles de contaminantes en las descargas residuales en aguas y bienes nacionales"</w:t>
      </w:r>
    </w:p>
    <w:p w14:paraId="79C60AEB" w14:textId="77777777" w:rsidR="00232BA5" w:rsidRPr="00232BA5" w:rsidRDefault="00232BA5" w:rsidP="00232BA5">
      <w:pPr>
        <w:spacing w:after="0" w:line="240" w:lineRule="auto"/>
        <w:ind w:right="-6" w:firstLine="709"/>
        <w:rPr>
          <w:rFonts w:eastAsia="Times New Roman"/>
          <w:sz w:val="22"/>
        </w:rPr>
      </w:pPr>
    </w:p>
    <w:p w14:paraId="10A64564" w14:textId="77777777" w:rsidR="002005D6" w:rsidRDefault="002005D6" w:rsidP="00232BA5">
      <w:pPr>
        <w:spacing w:after="0" w:line="240" w:lineRule="auto"/>
        <w:ind w:left="709" w:right="-6" w:firstLine="709"/>
        <w:rPr>
          <w:rFonts w:eastAsia="Times New Roman"/>
          <w:sz w:val="22"/>
        </w:rPr>
      </w:pPr>
      <w:r w:rsidRPr="00232BA5">
        <w:rPr>
          <w:rFonts w:eastAsia="Times New Roman"/>
          <w:b/>
          <w:sz w:val="22"/>
        </w:rPr>
        <w:t>a)</w:t>
      </w:r>
      <w:r w:rsidRPr="00232BA5">
        <w:rPr>
          <w:rFonts w:eastAsia="Times New Roman"/>
          <w:sz w:val="22"/>
        </w:rPr>
        <w:t xml:space="preserve"> Contaminantes en aguas residuales básicos:</w:t>
      </w:r>
    </w:p>
    <w:p w14:paraId="3D9DD06F" w14:textId="77777777" w:rsidR="00232BA5" w:rsidRPr="00232BA5" w:rsidRDefault="00232BA5" w:rsidP="00232BA5">
      <w:pPr>
        <w:spacing w:after="0" w:line="240" w:lineRule="auto"/>
        <w:ind w:left="709" w:right="-6" w:firstLine="709"/>
        <w:rPr>
          <w:rFonts w:eastAsia="Times New Roman"/>
          <w:sz w:val="22"/>
        </w:rPr>
      </w:pPr>
    </w:p>
    <w:tbl>
      <w:tblPr>
        <w:tblStyle w:val="Tablaconcuadrcula"/>
        <w:tblW w:w="4157" w:type="pct"/>
        <w:tblInd w:w="1526" w:type="dxa"/>
        <w:tblLook w:val="04A0" w:firstRow="1" w:lastRow="0" w:firstColumn="1" w:lastColumn="0" w:noHBand="0" w:noVBand="1"/>
      </w:tblPr>
      <w:tblGrid>
        <w:gridCol w:w="3052"/>
        <w:gridCol w:w="4604"/>
      </w:tblGrid>
      <w:tr w:rsidR="002005D6" w:rsidRPr="006975B0" w14:paraId="0994FED2" w14:textId="77777777" w:rsidTr="005C2A32">
        <w:tc>
          <w:tcPr>
            <w:tcW w:w="1993" w:type="pct"/>
            <w:vAlign w:val="center"/>
          </w:tcPr>
          <w:p w14:paraId="55C0BB2F" w14:textId="77777777" w:rsidR="002005D6" w:rsidRPr="006975B0" w:rsidRDefault="002005D6" w:rsidP="005C2A32">
            <w:pPr>
              <w:spacing w:beforeLines="180" w:before="432" w:afterLines="180" w:after="432" w:line="240" w:lineRule="auto"/>
              <w:jc w:val="center"/>
              <w:rPr>
                <w:rFonts w:eastAsia="Times New Roman"/>
                <w:b/>
                <w:sz w:val="20"/>
                <w:szCs w:val="20"/>
              </w:rPr>
            </w:pPr>
            <w:r w:rsidRPr="006975B0">
              <w:rPr>
                <w:rFonts w:eastAsia="Times New Roman"/>
                <w:b/>
                <w:sz w:val="20"/>
                <w:szCs w:val="20"/>
              </w:rPr>
              <w:t>Contaminante</w:t>
            </w:r>
          </w:p>
        </w:tc>
        <w:tc>
          <w:tcPr>
            <w:tcW w:w="3007" w:type="pct"/>
            <w:shd w:val="clear" w:color="auto" w:fill="auto"/>
            <w:vAlign w:val="center"/>
          </w:tcPr>
          <w:p w14:paraId="5DD9DA35" w14:textId="77777777" w:rsidR="002005D6" w:rsidRPr="006937C0" w:rsidRDefault="002005D6" w:rsidP="005C2A32">
            <w:pPr>
              <w:spacing w:beforeLines="180" w:before="432" w:afterLines="180" w:after="432" w:line="240" w:lineRule="auto"/>
              <w:jc w:val="center"/>
              <w:rPr>
                <w:rFonts w:eastAsia="Times New Roman"/>
                <w:b/>
                <w:sz w:val="20"/>
                <w:szCs w:val="20"/>
              </w:rPr>
            </w:pPr>
            <w:r w:rsidRPr="006937C0">
              <w:rPr>
                <w:rFonts w:eastAsia="Times New Roman"/>
                <w:b/>
                <w:sz w:val="20"/>
                <w:szCs w:val="20"/>
              </w:rPr>
              <w:t>Cantidad de miligramos por litro, por metro cúbico</w:t>
            </w:r>
          </w:p>
        </w:tc>
      </w:tr>
      <w:tr w:rsidR="002005D6" w:rsidRPr="006975B0" w14:paraId="727421BB" w14:textId="77777777" w:rsidTr="005C2A32">
        <w:tc>
          <w:tcPr>
            <w:tcW w:w="1993" w:type="pct"/>
            <w:vAlign w:val="bottom"/>
          </w:tcPr>
          <w:p w14:paraId="3400706B" w14:textId="77777777" w:rsidR="002005D6" w:rsidRPr="006975B0" w:rsidRDefault="002005D6" w:rsidP="005C2A32">
            <w:pPr>
              <w:spacing w:beforeLines="180" w:before="432" w:afterLines="180" w:after="432" w:line="240" w:lineRule="auto"/>
              <w:rPr>
                <w:rFonts w:eastAsia="Times New Roman"/>
                <w:sz w:val="20"/>
                <w:szCs w:val="20"/>
              </w:rPr>
            </w:pPr>
            <w:r w:rsidRPr="006975B0">
              <w:rPr>
                <w:rFonts w:eastAsia="Times New Roman"/>
                <w:sz w:val="20"/>
                <w:szCs w:val="20"/>
              </w:rPr>
              <w:t>Grasas y Aceites</w:t>
            </w:r>
          </w:p>
        </w:tc>
        <w:tc>
          <w:tcPr>
            <w:tcW w:w="3007" w:type="pct"/>
            <w:vAlign w:val="center"/>
          </w:tcPr>
          <w:p w14:paraId="0FE58035" w14:textId="77777777" w:rsidR="002005D6" w:rsidRPr="006975B0" w:rsidRDefault="002005D6" w:rsidP="005C2A32">
            <w:pPr>
              <w:spacing w:beforeLines="180" w:before="432" w:afterLines="180" w:after="432" w:line="240" w:lineRule="auto"/>
              <w:jc w:val="center"/>
              <w:rPr>
                <w:rFonts w:eastAsia="Times New Roman"/>
                <w:sz w:val="20"/>
                <w:szCs w:val="20"/>
              </w:rPr>
            </w:pPr>
            <w:r w:rsidRPr="006975B0">
              <w:rPr>
                <w:rFonts w:eastAsia="Times New Roman"/>
                <w:sz w:val="20"/>
                <w:szCs w:val="20"/>
              </w:rPr>
              <w:t>25</w:t>
            </w:r>
          </w:p>
        </w:tc>
      </w:tr>
      <w:tr w:rsidR="002005D6" w:rsidRPr="006975B0" w14:paraId="555E42F5" w14:textId="77777777" w:rsidTr="005C2A32">
        <w:tc>
          <w:tcPr>
            <w:tcW w:w="1993" w:type="pct"/>
            <w:vAlign w:val="bottom"/>
          </w:tcPr>
          <w:p w14:paraId="6C3EF0C7" w14:textId="77777777" w:rsidR="002005D6" w:rsidRPr="006975B0" w:rsidRDefault="002005D6" w:rsidP="005C2A32">
            <w:pPr>
              <w:spacing w:beforeLines="180" w:before="432" w:afterLines="180" w:after="432" w:line="240" w:lineRule="auto"/>
              <w:rPr>
                <w:rFonts w:eastAsia="Times New Roman"/>
                <w:sz w:val="20"/>
                <w:szCs w:val="20"/>
              </w:rPr>
            </w:pPr>
            <w:r w:rsidRPr="006975B0">
              <w:rPr>
                <w:rFonts w:eastAsia="Times New Roman"/>
                <w:sz w:val="20"/>
                <w:szCs w:val="20"/>
              </w:rPr>
              <w:t>Sólidos Suspendidos Totales</w:t>
            </w:r>
          </w:p>
        </w:tc>
        <w:tc>
          <w:tcPr>
            <w:tcW w:w="3007" w:type="pct"/>
            <w:vAlign w:val="bottom"/>
          </w:tcPr>
          <w:p w14:paraId="45A7E739" w14:textId="77777777" w:rsidR="002005D6" w:rsidRPr="006975B0" w:rsidRDefault="002005D6" w:rsidP="005C2A32">
            <w:pPr>
              <w:spacing w:beforeLines="180" w:before="432" w:afterLines="180" w:after="432" w:line="240" w:lineRule="auto"/>
              <w:jc w:val="center"/>
              <w:rPr>
                <w:rFonts w:eastAsia="Times New Roman"/>
                <w:sz w:val="20"/>
                <w:szCs w:val="20"/>
              </w:rPr>
            </w:pPr>
            <w:r w:rsidRPr="006975B0">
              <w:rPr>
                <w:rFonts w:eastAsia="Times New Roman"/>
                <w:sz w:val="20"/>
                <w:szCs w:val="20"/>
              </w:rPr>
              <w:t>60</w:t>
            </w:r>
          </w:p>
        </w:tc>
      </w:tr>
      <w:tr w:rsidR="002005D6" w:rsidRPr="006975B0" w14:paraId="25798746" w14:textId="77777777" w:rsidTr="005C2A32">
        <w:tc>
          <w:tcPr>
            <w:tcW w:w="1993" w:type="pct"/>
            <w:vAlign w:val="bottom"/>
          </w:tcPr>
          <w:p w14:paraId="1C3B9543" w14:textId="77777777" w:rsidR="002005D6" w:rsidRPr="006975B0" w:rsidRDefault="002005D6" w:rsidP="005C2A32">
            <w:pPr>
              <w:spacing w:beforeLines="180" w:before="432" w:afterLines="180" w:after="432" w:line="240" w:lineRule="auto"/>
              <w:rPr>
                <w:rFonts w:eastAsia="Times New Roman"/>
                <w:sz w:val="20"/>
                <w:szCs w:val="20"/>
              </w:rPr>
            </w:pPr>
            <w:r w:rsidRPr="006975B0">
              <w:rPr>
                <w:rFonts w:eastAsia="Times New Roman"/>
                <w:sz w:val="20"/>
                <w:szCs w:val="20"/>
              </w:rPr>
              <w:t>Demanda Bioquímica de Oxígeno 5</w:t>
            </w:r>
          </w:p>
        </w:tc>
        <w:tc>
          <w:tcPr>
            <w:tcW w:w="3007" w:type="pct"/>
            <w:vAlign w:val="bottom"/>
          </w:tcPr>
          <w:p w14:paraId="34D9E02A" w14:textId="77777777" w:rsidR="002005D6" w:rsidRPr="006975B0" w:rsidRDefault="002005D6" w:rsidP="005C2A32">
            <w:pPr>
              <w:spacing w:beforeLines="180" w:before="432" w:afterLines="180" w:after="432" w:line="240" w:lineRule="auto"/>
              <w:jc w:val="center"/>
              <w:rPr>
                <w:rFonts w:eastAsia="Times New Roman"/>
                <w:sz w:val="20"/>
                <w:szCs w:val="20"/>
              </w:rPr>
            </w:pPr>
            <w:r w:rsidRPr="006975B0">
              <w:rPr>
                <w:rFonts w:eastAsia="Times New Roman"/>
                <w:sz w:val="20"/>
                <w:szCs w:val="20"/>
              </w:rPr>
              <w:t>60</w:t>
            </w:r>
          </w:p>
        </w:tc>
      </w:tr>
      <w:tr w:rsidR="002005D6" w:rsidRPr="006975B0" w14:paraId="40C872F8" w14:textId="77777777" w:rsidTr="005C2A32">
        <w:tc>
          <w:tcPr>
            <w:tcW w:w="1993" w:type="pct"/>
            <w:vAlign w:val="bottom"/>
          </w:tcPr>
          <w:p w14:paraId="42473E01" w14:textId="77777777" w:rsidR="002005D6" w:rsidRPr="006975B0" w:rsidRDefault="002005D6" w:rsidP="005C2A32">
            <w:pPr>
              <w:spacing w:beforeLines="180" w:before="432" w:afterLines="180" w:after="432" w:line="240" w:lineRule="auto"/>
              <w:rPr>
                <w:rFonts w:eastAsia="Times New Roman"/>
                <w:sz w:val="20"/>
                <w:szCs w:val="20"/>
              </w:rPr>
            </w:pPr>
            <w:r w:rsidRPr="006975B0">
              <w:rPr>
                <w:rFonts w:eastAsia="Times New Roman"/>
                <w:sz w:val="20"/>
                <w:szCs w:val="20"/>
              </w:rPr>
              <w:t>Nitrógeno Total</w:t>
            </w:r>
          </w:p>
        </w:tc>
        <w:tc>
          <w:tcPr>
            <w:tcW w:w="3007" w:type="pct"/>
            <w:vAlign w:val="bottom"/>
          </w:tcPr>
          <w:p w14:paraId="42228155" w14:textId="77777777" w:rsidR="002005D6" w:rsidRPr="006975B0" w:rsidRDefault="002005D6" w:rsidP="005C2A32">
            <w:pPr>
              <w:spacing w:beforeLines="180" w:before="432" w:afterLines="180" w:after="432" w:line="240" w:lineRule="auto"/>
              <w:jc w:val="center"/>
              <w:rPr>
                <w:rFonts w:eastAsia="Times New Roman"/>
                <w:sz w:val="20"/>
                <w:szCs w:val="20"/>
              </w:rPr>
            </w:pPr>
            <w:r w:rsidRPr="006975B0">
              <w:rPr>
                <w:rFonts w:eastAsia="Times New Roman"/>
                <w:sz w:val="20"/>
                <w:szCs w:val="20"/>
              </w:rPr>
              <w:t>25</w:t>
            </w:r>
          </w:p>
        </w:tc>
      </w:tr>
      <w:tr w:rsidR="002005D6" w:rsidRPr="006975B0" w14:paraId="142C1C2B" w14:textId="77777777" w:rsidTr="005C2A32">
        <w:tc>
          <w:tcPr>
            <w:tcW w:w="1993" w:type="pct"/>
            <w:vAlign w:val="bottom"/>
          </w:tcPr>
          <w:p w14:paraId="64EF6CCF" w14:textId="77777777" w:rsidR="002005D6" w:rsidRPr="006975B0" w:rsidRDefault="002005D6" w:rsidP="005C2A32">
            <w:pPr>
              <w:spacing w:beforeLines="180" w:before="432" w:afterLines="180" w:after="432" w:line="240" w:lineRule="auto"/>
              <w:rPr>
                <w:rFonts w:eastAsia="Times New Roman"/>
                <w:sz w:val="20"/>
                <w:szCs w:val="20"/>
              </w:rPr>
            </w:pPr>
            <w:r w:rsidRPr="006975B0">
              <w:rPr>
                <w:rFonts w:eastAsia="Times New Roman"/>
                <w:sz w:val="20"/>
                <w:szCs w:val="20"/>
              </w:rPr>
              <w:t>Fósforo Total</w:t>
            </w:r>
          </w:p>
        </w:tc>
        <w:tc>
          <w:tcPr>
            <w:tcW w:w="3007" w:type="pct"/>
            <w:vAlign w:val="bottom"/>
          </w:tcPr>
          <w:p w14:paraId="502E1D6F" w14:textId="77777777" w:rsidR="002005D6" w:rsidRPr="006975B0" w:rsidRDefault="002005D6" w:rsidP="005C2A32">
            <w:pPr>
              <w:spacing w:beforeLines="180" w:before="432" w:afterLines="180" w:after="432" w:line="240" w:lineRule="auto"/>
              <w:jc w:val="center"/>
              <w:rPr>
                <w:rFonts w:eastAsia="Times New Roman"/>
                <w:sz w:val="20"/>
                <w:szCs w:val="20"/>
              </w:rPr>
            </w:pPr>
            <w:r w:rsidRPr="006975B0">
              <w:rPr>
                <w:rFonts w:eastAsia="Times New Roman"/>
                <w:sz w:val="20"/>
                <w:szCs w:val="20"/>
              </w:rPr>
              <w:t>10</w:t>
            </w:r>
          </w:p>
        </w:tc>
      </w:tr>
    </w:tbl>
    <w:p w14:paraId="556D228E" w14:textId="77777777" w:rsidR="002005D6" w:rsidRDefault="002005D6" w:rsidP="002005D6">
      <w:pPr>
        <w:spacing w:after="0" w:line="240" w:lineRule="auto"/>
        <w:ind w:left="709" w:right="-6" w:firstLine="709"/>
        <w:rPr>
          <w:szCs w:val="24"/>
        </w:rPr>
      </w:pPr>
    </w:p>
    <w:p w14:paraId="7B416639" w14:textId="77777777" w:rsidR="002005D6" w:rsidRDefault="002005D6" w:rsidP="002005D6">
      <w:pPr>
        <w:spacing w:after="0" w:line="240" w:lineRule="auto"/>
        <w:ind w:left="709" w:right="-6" w:firstLine="709"/>
        <w:rPr>
          <w:sz w:val="22"/>
        </w:rPr>
      </w:pPr>
      <w:r w:rsidRPr="00232BA5">
        <w:rPr>
          <w:b/>
          <w:szCs w:val="24"/>
        </w:rPr>
        <w:t>b)</w:t>
      </w:r>
      <w:r w:rsidRPr="006975B0">
        <w:rPr>
          <w:szCs w:val="24"/>
        </w:rPr>
        <w:t xml:space="preserve"> </w:t>
      </w:r>
      <w:r w:rsidRPr="002005D6">
        <w:rPr>
          <w:sz w:val="22"/>
        </w:rPr>
        <w:t>Contaminantes en aguas residuales, ocasionado por metales pesados y cianuros:</w:t>
      </w:r>
    </w:p>
    <w:p w14:paraId="56D37AAD" w14:textId="77777777" w:rsidR="002005D6" w:rsidRPr="006975B0" w:rsidRDefault="002005D6" w:rsidP="002005D6">
      <w:pPr>
        <w:spacing w:after="0" w:line="240" w:lineRule="auto"/>
        <w:ind w:left="709" w:right="-6" w:firstLine="709"/>
        <w:rPr>
          <w:szCs w:val="24"/>
        </w:rPr>
      </w:pPr>
    </w:p>
    <w:tbl>
      <w:tblPr>
        <w:tblStyle w:val="Tablaconcuadrcula"/>
        <w:tblW w:w="4157" w:type="pct"/>
        <w:tblInd w:w="1526" w:type="dxa"/>
        <w:tblLook w:val="04A0" w:firstRow="1" w:lastRow="0" w:firstColumn="1" w:lastColumn="0" w:noHBand="0" w:noVBand="1"/>
      </w:tblPr>
      <w:tblGrid>
        <w:gridCol w:w="3052"/>
        <w:gridCol w:w="4604"/>
      </w:tblGrid>
      <w:tr w:rsidR="002005D6" w:rsidRPr="006975B0" w14:paraId="6B7AB244" w14:textId="77777777" w:rsidTr="005C2A32">
        <w:tc>
          <w:tcPr>
            <w:tcW w:w="1993" w:type="pct"/>
            <w:vAlign w:val="center"/>
          </w:tcPr>
          <w:p w14:paraId="16FB9949" w14:textId="77777777" w:rsidR="002005D6" w:rsidRPr="006975B0" w:rsidRDefault="002005D6" w:rsidP="005C2A32">
            <w:pPr>
              <w:spacing w:beforeLines="180" w:before="432" w:afterLines="180" w:after="432" w:line="240" w:lineRule="auto"/>
              <w:jc w:val="center"/>
              <w:rPr>
                <w:rFonts w:eastAsia="Times New Roman"/>
                <w:b/>
                <w:sz w:val="20"/>
                <w:szCs w:val="20"/>
              </w:rPr>
            </w:pPr>
            <w:r w:rsidRPr="006975B0">
              <w:rPr>
                <w:rFonts w:eastAsia="Times New Roman"/>
                <w:b/>
                <w:sz w:val="20"/>
                <w:szCs w:val="20"/>
              </w:rPr>
              <w:t>Contaminante</w:t>
            </w:r>
          </w:p>
        </w:tc>
        <w:tc>
          <w:tcPr>
            <w:tcW w:w="3007" w:type="pct"/>
            <w:vAlign w:val="center"/>
          </w:tcPr>
          <w:p w14:paraId="4D3453AB" w14:textId="77777777" w:rsidR="002005D6" w:rsidRPr="006937C0" w:rsidRDefault="002005D6" w:rsidP="005C2A32">
            <w:pPr>
              <w:spacing w:beforeLines="180" w:before="432" w:afterLines="180" w:after="432" w:line="240" w:lineRule="auto"/>
              <w:jc w:val="center"/>
              <w:rPr>
                <w:rFonts w:eastAsia="Times New Roman"/>
                <w:b/>
                <w:sz w:val="20"/>
                <w:szCs w:val="20"/>
              </w:rPr>
            </w:pPr>
            <w:r w:rsidRPr="006937C0">
              <w:rPr>
                <w:rFonts w:eastAsia="Times New Roman"/>
                <w:b/>
                <w:sz w:val="20"/>
                <w:szCs w:val="20"/>
              </w:rPr>
              <w:t>Cantidad de miligramos por litro, por metro cúbico</w:t>
            </w:r>
          </w:p>
        </w:tc>
      </w:tr>
      <w:tr w:rsidR="002005D6" w:rsidRPr="006975B0" w14:paraId="69F3CF1D" w14:textId="77777777" w:rsidTr="005C2A32">
        <w:tc>
          <w:tcPr>
            <w:tcW w:w="1993" w:type="pct"/>
            <w:vAlign w:val="bottom"/>
          </w:tcPr>
          <w:p w14:paraId="5D15D12A" w14:textId="77777777" w:rsidR="002005D6" w:rsidRPr="006975B0" w:rsidRDefault="002005D6" w:rsidP="005C2A32">
            <w:pPr>
              <w:spacing w:beforeLines="180" w:before="432" w:afterLines="180" w:after="432" w:line="240" w:lineRule="auto"/>
              <w:rPr>
                <w:rFonts w:eastAsia="Times New Roman"/>
                <w:sz w:val="20"/>
                <w:szCs w:val="20"/>
              </w:rPr>
            </w:pPr>
            <w:r w:rsidRPr="006975B0">
              <w:rPr>
                <w:rFonts w:eastAsia="Times New Roman"/>
                <w:sz w:val="20"/>
                <w:szCs w:val="20"/>
              </w:rPr>
              <w:t>Arsénico</w:t>
            </w:r>
          </w:p>
        </w:tc>
        <w:tc>
          <w:tcPr>
            <w:tcW w:w="3007" w:type="pct"/>
            <w:vAlign w:val="center"/>
          </w:tcPr>
          <w:p w14:paraId="290618D8" w14:textId="77777777" w:rsidR="002005D6" w:rsidRPr="006975B0" w:rsidRDefault="002005D6" w:rsidP="005C2A32">
            <w:pPr>
              <w:spacing w:beforeLines="180" w:before="432" w:afterLines="180" w:after="432" w:line="240" w:lineRule="auto"/>
              <w:jc w:val="center"/>
              <w:rPr>
                <w:rFonts w:eastAsia="Times New Roman"/>
                <w:sz w:val="20"/>
                <w:szCs w:val="20"/>
              </w:rPr>
            </w:pPr>
            <w:r w:rsidRPr="006975B0">
              <w:rPr>
                <w:rFonts w:eastAsia="Times New Roman"/>
                <w:sz w:val="20"/>
                <w:szCs w:val="20"/>
              </w:rPr>
              <w:t>0.1</w:t>
            </w:r>
          </w:p>
        </w:tc>
      </w:tr>
      <w:tr w:rsidR="002005D6" w:rsidRPr="006975B0" w14:paraId="0BBCDB52" w14:textId="77777777" w:rsidTr="005C2A32">
        <w:tc>
          <w:tcPr>
            <w:tcW w:w="1993" w:type="pct"/>
            <w:vAlign w:val="bottom"/>
          </w:tcPr>
          <w:p w14:paraId="495D71AA" w14:textId="77777777" w:rsidR="002005D6" w:rsidRPr="006975B0" w:rsidRDefault="002005D6" w:rsidP="005C2A32">
            <w:pPr>
              <w:spacing w:beforeLines="180" w:before="432" w:afterLines="180" w:after="432" w:line="240" w:lineRule="auto"/>
              <w:rPr>
                <w:rFonts w:eastAsia="Times New Roman"/>
                <w:sz w:val="20"/>
                <w:szCs w:val="20"/>
              </w:rPr>
            </w:pPr>
            <w:r w:rsidRPr="006975B0">
              <w:rPr>
                <w:rFonts w:eastAsia="Times New Roman"/>
                <w:sz w:val="20"/>
                <w:szCs w:val="20"/>
              </w:rPr>
              <w:t>Cadmio</w:t>
            </w:r>
          </w:p>
        </w:tc>
        <w:tc>
          <w:tcPr>
            <w:tcW w:w="3007" w:type="pct"/>
            <w:vAlign w:val="center"/>
          </w:tcPr>
          <w:p w14:paraId="20DE5057" w14:textId="77777777" w:rsidR="002005D6" w:rsidRPr="006975B0" w:rsidRDefault="002005D6" w:rsidP="005C2A32">
            <w:pPr>
              <w:spacing w:beforeLines="180" w:before="432" w:afterLines="180" w:after="432" w:line="240" w:lineRule="auto"/>
              <w:jc w:val="center"/>
              <w:rPr>
                <w:rFonts w:eastAsia="Times New Roman"/>
                <w:sz w:val="20"/>
                <w:szCs w:val="20"/>
              </w:rPr>
            </w:pPr>
            <w:r w:rsidRPr="006975B0">
              <w:rPr>
                <w:rFonts w:eastAsia="Times New Roman"/>
                <w:sz w:val="20"/>
                <w:szCs w:val="20"/>
              </w:rPr>
              <w:t>0.1</w:t>
            </w:r>
          </w:p>
        </w:tc>
      </w:tr>
      <w:tr w:rsidR="002005D6" w:rsidRPr="006975B0" w14:paraId="08082B8A" w14:textId="77777777" w:rsidTr="005C2A32">
        <w:tc>
          <w:tcPr>
            <w:tcW w:w="1993" w:type="pct"/>
            <w:vAlign w:val="bottom"/>
          </w:tcPr>
          <w:p w14:paraId="673697BA" w14:textId="77777777" w:rsidR="002005D6" w:rsidRPr="006975B0" w:rsidRDefault="002005D6" w:rsidP="005C2A32">
            <w:pPr>
              <w:spacing w:beforeLines="180" w:before="432" w:afterLines="180" w:after="432" w:line="240" w:lineRule="auto"/>
              <w:rPr>
                <w:rFonts w:eastAsia="Times New Roman"/>
                <w:sz w:val="20"/>
                <w:szCs w:val="20"/>
              </w:rPr>
            </w:pPr>
            <w:r w:rsidRPr="006975B0">
              <w:rPr>
                <w:rFonts w:eastAsia="Times New Roman"/>
                <w:sz w:val="20"/>
                <w:szCs w:val="20"/>
              </w:rPr>
              <w:t>Cianuro</w:t>
            </w:r>
          </w:p>
        </w:tc>
        <w:tc>
          <w:tcPr>
            <w:tcW w:w="3007" w:type="pct"/>
            <w:vAlign w:val="center"/>
          </w:tcPr>
          <w:p w14:paraId="3467AA97" w14:textId="77777777" w:rsidR="002005D6" w:rsidRPr="006975B0" w:rsidRDefault="002005D6" w:rsidP="005C2A32">
            <w:pPr>
              <w:spacing w:beforeLines="180" w:before="432" w:afterLines="180" w:after="432" w:line="240" w:lineRule="auto"/>
              <w:jc w:val="center"/>
              <w:rPr>
                <w:rFonts w:eastAsia="Times New Roman"/>
                <w:sz w:val="20"/>
                <w:szCs w:val="20"/>
              </w:rPr>
            </w:pPr>
            <w:r w:rsidRPr="006975B0">
              <w:rPr>
                <w:rFonts w:eastAsia="Times New Roman"/>
                <w:sz w:val="20"/>
                <w:szCs w:val="20"/>
              </w:rPr>
              <w:t>1</w:t>
            </w:r>
          </w:p>
        </w:tc>
      </w:tr>
      <w:tr w:rsidR="002005D6" w:rsidRPr="006975B0" w14:paraId="5933BCA4" w14:textId="77777777" w:rsidTr="005C2A32">
        <w:tc>
          <w:tcPr>
            <w:tcW w:w="1993" w:type="pct"/>
            <w:vAlign w:val="bottom"/>
          </w:tcPr>
          <w:p w14:paraId="3C7B07F4" w14:textId="77777777" w:rsidR="002005D6" w:rsidRPr="006975B0" w:rsidRDefault="002005D6" w:rsidP="005C2A32">
            <w:pPr>
              <w:spacing w:beforeLines="180" w:before="432" w:afterLines="180" w:after="432" w:line="240" w:lineRule="auto"/>
              <w:rPr>
                <w:rFonts w:eastAsia="Times New Roman"/>
                <w:sz w:val="20"/>
                <w:szCs w:val="20"/>
              </w:rPr>
            </w:pPr>
            <w:r w:rsidRPr="006975B0">
              <w:rPr>
                <w:rFonts w:eastAsia="Times New Roman"/>
                <w:sz w:val="20"/>
                <w:szCs w:val="20"/>
              </w:rPr>
              <w:t>Cobre</w:t>
            </w:r>
          </w:p>
        </w:tc>
        <w:tc>
          <w:tcPr>
            <w:tcW w:w="3007" w:type="pct"/>
            <w:vAlign w:val="center"/>
          </w:tcPr>
          <w:p w14:paraId="56ECE5AB" w14:textId="77777777" w:rsidR="002005D6" w:rsidRPr="006975B0" w:rsidRDefault="002005D6" w:rsidP="005C2A32">
            <w:pPr>
              <w:spacing w:beforeLines="180" w:before="432" w:afterLines="180" w:after="432" w:line="240" w:lineRule="auto"/>
              <w:jc w:val="center"/>
              <w:rPr>
                <w:rFonts w:eastAsia="Times New Roman"/>
                <w:sz w:val="20"/>
                <w:szCs w:val="20"/>
              </w:rPr>
            </w:pPr>
            <w:r w:rsidRPr="006975B0">
              <w:rPr>
                <w:rFonts w:eastAsia="Times New Roman"/>
                <w:sz w:val="20"/>
                <w:szCs w:val="20"/>
              </w:rPr>
              <w:t>4</w:t>
            </w:r>
          </w:p>
        </w:tc>
      </w:tr>
      <w:tr w:rsidR="002005D6" w:rsidRPr="006975B0" w14:paraId="6CDBB241" w14:textId="77777777" w:rsidTr="005C2A32">
        <w:tc>
          <w:tcPr>
            <w:tcW w:w="1993" w:type="pct"/>
            <w:vAlign w:val="bottom"/>
          </w:tcPr>
          <w:p w14:paraId="30D8D285" w14:textId="77777777" w:rsidR="002005D6" w:rsidRPr="006975B0" w:rsidRDefault="002005D6" w:rsidP="005C2A32">
            <w:pPr>
              <w:spacing w:beforeLines="180" w:before="432" w:afterLines="180" w:after="432" w:line="240" w:lineRule="auto"/>
              <w:rPr>
                <w:rFonts w:eastAsia="Times New Roman"/>
                <w:sz w:val="20"/>
                <w:szCs w:val="20"/>
              </w:rPr>
            </w:pPr>
            <w:r w:rsidRPr="006975B0">
              <w:rPr>
                <w:rFonts w:eastAsia="Times New Roman"/>
                <w:sz w:val="20"/>
                <w:szCs w:val="20"/>
              </w:rPr>
              <w:t>Cromo</w:t>
            </w:r>
          </w:p>
        </w:tc>
        <w:tc>
          <w:tcPr>
            <w:tcW w:w="3007" w:type="pct"/>
            <w:vAlign w:val="center"/>
          </w:tcPr>
          <w:p w14:paraId="09110439" w14:textId="77777777" w:rsidR="002005D6" w:rsidRPr="006975B0" w:rsidRDefault="002005D6" w:rsidP="005C2A32">
            <w:pPr>
              <w:spacing w:beforeLines="180" w:before="432" w:afterLines="180" w:after="432" w:line="240" w:lineRule="auto"/>
              <w:jc w:val="center"/>
              <w:rPr>
                <w:rFonts w:eastAsia="Times New Roman"/>
                <w:sz w:val="20"/>
                <w:szCs w:val="20"/>
              </w:rPr>
            </w:pPr>
            <w:r w:rsidRPr="006975B0">
              <w:rPr>
                <w:rFonts w:eastAsia="Times New Roman"/>
                <w:sz w:val="20"/>
                <w:szCs w:val="20"/>
              </w:rPr>
              <w:t>0.5</w:t>
            </w:r>
          </w:p>
        </w:tc>
      </w:tr>
      <w:tr w:rsidR="002005D6" w:rsidRPr="006975B0" w14:paraId="2DB89E98" w14:textId="77777777" w:rsidTr="005C2A32">
        <w:tc>
          <w:tcPr>
            <w:tcW w:w="1993" w:type="pct"/>
            <w:vAlign w:val="bottom"/>
          </w:tcPr>
          <w:p w14:paraId="4352669E" w14:textId="77777777" w:rsidR="002005D6" w:rsidRPr="006975B0" w:rsidRDefault="002005D6" w:rsidP="005C2A32">
            <w:pPr>
              <w:spacing w:beforeLines="180" w:before="432" w:afterLines="180" w:after="432" w:line="240" w:lineRule="auto"/>
              <w:rPr>
                <w:rFonts w:eastAsia="Times New Roman"/>
                <w:sz w:val="20"/>
                <w:szCs w:val="20"/>
              </w:rPr>
            </w:pPr>
            <w:r w:rsidRPr="006975B0">
              <w:rPr>
                <w:rFonts w:eastAsia="Times New Roman"/>
                <w:sz w:val="20"/>
                <w:szCs w:val="20"/>
              </w:rPr>
              <w:t>Mercurio</w:t>
            </w:r>
          </w:p>
        </w:tc>
        <w:tc>
          <w:tcPr>
            <w:tcW w:w="3007" w:type="pct"/>
            <w:vAlign w:val="center"/>
          </w:tcPr>
          <w:p w14:paraId="4B3790BE" w14:textId="77777777" w:rsidR="002005D6" w:rsidRPr="006975B0" w:rsidRDefault="002005D6" w:rsidP="005C2A32">
            <w:pPr>
              <w:spacing w:beforeLines="180" w:before="432" w:afterLines="180" w:after="432" w:line="240" w:lineRule="auto"/>
              <w:jc w:val="center"/>
              <w:rPr>
                <w:rFonts w:eastAsia="Times New Roman"/>
                <w:sz w:val="20"/>
                <w:szCs w:val="20"/>
              </w:rPr>
            </w:pPr>
            <w:r w:rsidRPr="006975B0">
              <w:rPr>
                <w:rFonts w:eastAsia="Times New Roman"/>
                <w:sz w:val="20"/>
                <w:szCs w:val="20"/>
              </w:rPr>
              <w:t>0.005</w:t>
            </w:r>
          </w:p>
        </w:tc>
      </w:tr>
      <w:tr w:rsidR="002005D6" w:rsidRPr="006975B0" w14:paraId="562E365C" w14:textId="77777777" w:rsidTr="005C2A32">
        <w:tc>
          <w:tcPr>
            <w:tcW w:w="1993" w:type="pct"/>
            <w:vAlign w:val="bottom"/>
          </w:tcPr>
          <w:p w14:paraId="1EA8F155" w14:textId="77777777" w:rsidR="002005D6" w:rsidRPr="006975B0" w:rsidRDefault="002005D6" w:rsidP="005C2A32">
            <w:pPr>
              <w:spacing w:beforeLines="180" w:before="432" w:afterLines="180" w:after="432" w:line="240" w:lineRule="auto"/>
              <w:rPr>
                <w:rFonts w:eastAsia="Times New Roman"/>
                <w:sz w:val="20"/>
                <w:szCs w:val="20"/>
              </w:rPr>
            </w:pPr>
            <w:r w:rsidRPr="006975B0">
              <w:rPr>
                <w:rFonts w:eastAsia="Times New Roman"/>
                <w:sz w:val="20"/>
                <w:szCs w:val="20"/>
              </w:rPr>
              <w:t>Níquel</w:t>
            </w:r>
          </w:p>
        </w:tc>
        <w:tc>
          <w:tcPr>
            <w:tcW w:w="3007" w:type="pct"/>
            <w:vAlign w:val="center"/>
          </w:tcPr>
          <w:p w14:paraId="523F01A0" w14:textId="77777777" w:rsidR="002005D6" w:rsidRPr="006975B0" w:rsidRDefault="002005D6" w:rsidP="005C2A32">
            <w:pPr>
              <w:spacing w:beforeLines="180" w:before="432" w:afterLines="180" w:after="432" w:line="240" w:lineRule="auto"/>
              <w:jc w:val="center"/>
              <w:rPr>
                <w:rFonts w:eastAsia="Times New Roman"/>
                <w:sz w:val="20"/>
                <w:szCs w:val="20"/>
              </w:rPr>
            </w:pPr>
            <w:r w:rsidRPr="006975B0">
              <w:rPr>
                <w:rFonts w:eastAsia="Times New Roman"/>
                <w:sz w:val="20"/>
                <w:szCs w:val="20"/>
              </w:rPr>
              <w:t>2</w:t>
            </w:r>
          </w:p>
        </w:tc>
      </w:tr>
      <w:tr w:rsidR="002005D6" w:rsidRPr="006975B0" w14:paraId="7860B705" w14:textId="77777777" w:rsidTr="005C2A32">
        <w:tc>
          <w:tcPr>
            <w:tcW w:w="1993" w:type="pct"/>
            <w:vAlign w:val="bottom"/>
          </w:tcPr>
          <w:p w14:paraId="45E83C17" w14:textId="77777777" w:rsidR="002005D6" w:rsidRPr="006975B0" w:rsidRDefault="002005D6" w:rsidP="005C2A32">
            <w:pPr>
              <w:spacing w:beforeLines="180" w:before="432" w:afterLines="180" w:after="432" w:line="240" w:lineRule="auto"/>
              <w:rPr>
                <w:rFonts w:eastAsia="Times New Roman"/>
                <w:sz w:val="20"/>
                <w:szCs w:val="20"/>
              </w:rPr>
            </w:pPr>
            <w:r w:rsidRPr="006975B0">
              <w:rPr>
                <w:rFonts w:eastAsia="Times New Roman"/>
                <w:sz w:val="20"/>
                <w:szCs w:val="20"/>
              </w:rPr>
              <w:t>Plomo</w:t>
            </w:r>
          </w:p>
        </w:tc>
        <w:tc>
          <w:tcPr>
            <w:tcW w:w="3007" w:type="pct"/>
            <w:vAlign w:val="center"/>
          </w:tcPr>
          <w:p w14:paraId="795621EF" w14:textId="77777777" w:rsidR="002005D6" w:rsidRPr="006975B0" w:rsidRDefault="002005D6" w:rsidP="005C2A32">
            <w:pPr>
              <w:spacing w:beforeLines="180" w:before="432" w:afterLines="180" w:after="432" w:line="240" w:lineRule="auto"/>
              <w:jc w:val="center"/>
              <w:rPr>
                <w:rFonts w:eastAsia="Times New Roman"/>
                <w:sz w:val="20"/>
                <w:szCs w:val="20"/>
              </w:rPr>
            </w:pPr>
            <w:r w:rsidRPr="006975B0">
              <w:rPr>
                <w:rFonts w:eastAsia="Times New Roman"/>
                <w:sz w:val="20"/>
                <w:szCs w:val="20"/>
              </w:rPr>
              <w:t>0.2</w:t>
            </w:r>
          </w:p>
        </w:tc>
      </w:tr>
      <w:tr w:rsidR="002005D6" w:rsidRPr="006975B0" w14:paraId="004A6B5D" w14:textId="77777777" w:rsidTr="005C2A32">
        <w:tc>
          <w:tcPr>
            <w:tcW w:w="1993" w:type="pct"/>
            <w:vAlign w:val="bottom"/>
          </w:tcPr>
          <w:p w14:paraId="315A3BEB" w14:textId="77777777" w:rsidR="002005D6" w:rsidRPr="006975B0" w:rsidRDefault="002005D6" w:rsidP="005C2A32">
            <w:pPr>
              <w:spacing w:beforeLines="180" w:before="432" w:afterLines="180" w:after="432" w:line="240" w:lineRule="auto"/>
              <w:rPr>
                <w:rFonts w:eastAsia="Times New Roman"/>
                <w:sz w:val="20"/>
                <w:szCs w:val="20"/>
              </w:rPr>
            </w:pPr>
            <w:r w:rsidRPr="006975B0">
              <w:rPr>
                <w:rFonts w:eastAsia="Times New Roman"/>
                <w:sz w:val="20"/>
                <w:szCs w:val="20"/>
              </w:rPr>
              <w:t>Zinc</w:t>
            </w:r>
          </w:p>
        </w:tc>
        <w:tc>
          <w:tcPr>
            <w:tcW w:w="3007" w:type="pct"/>
            <w:vAlign w:val="center"/>
          </w:tcPr>
          <w:p w14:paraId="6DB97F02" w14:textId="77777777" w:rsidR="002005D6" w:rsidRPr="006975B0" w:rsidRDefault="002005D6" w:rsidP="005C2A32">
            <w:pPr>
              <w:spacing w:beforeLines="180" w:before="432" w:afterLines="180" w:after="432" w:line="240" w:lineRule="auto"/>
              <w:jc w:val="center"/>
              <w:rPr>
                <w:rFonts w:eastAsia="Times New Roman"/>
                <w:sz w:val="20"/>
                <w:szCs w:val="20"/>
              </w:rPr>
            </w:pPr>
            <w:r w:rsidRPr="006975B0">
              <w:rPr>
                <w:rFonts w:eastAsia="Times New Roman"/>
                <w:sz w:val="20"/>
                <w:szCs w:val="20"/>
              </w:rPr>
              <w:t>10</w:t>
            </w:r>
          </w:p>
        </w:tc>
      </w:tr>
    </w:tbl>
    <w:p w14:paraId="308DAF6B" w14:textId="77777777" w:rsidR="00200DAC" w:rsidRDefault="00200DAC" w:rsidP="002005D6">
      <w:pPr>
        <w:spacing w:after="0" w:line="240" w:lineRule="auto"/>
        <w:ind w:left="0" w:firstLine="695"/>
        <w:rPr>
          <w:rFonts w:eastAsia="Times New Roman"/>
          <w:sz w:val="22"/>
        </w:rPr>
      </w:pPr>
    </w:p>
    <w:p w14:paraId="4205772C" w14:textId="77777777" w:rsidR="002005D6" w:rsidRDefault="002005D6" w:rsidP="002005D6">
      <w:pPr>
        <w:spacing w:after="0" w:line="240" w:lineRule="auto"/>
        <w:ind w:left="0" w:firstLine="695"/>
        <w:rPr>
          <w:rFonts w:eastAsia="Times New Roman"/>
          <w:sz w:val="22"/>
        </w:rPr>
      </w:pPr>
      <w:r w:rsidRPr="002005D6">
        <w:rPr>
          <w:rFonts w:eastAsia="Times New Roman"/>
          <w:sz w:val="22"/>
        </w:rPr>
        <w:t>Para efectos de este capítulo, se entenderá que los valores presentados en este artículo representan una unidad de contaminante en metros cuadrados de terreno o metros cúbicos de agua afectados según corresponda.</w:t>
      </w:r>
    </w:p>
    <w:p w14:paraId="6FE38A03" w14:textId="77777777" w:rsidR="002005D6" w:rsidRPr="002005D6" w:rsidRDefault="002005D6" w:rsidP="002005D6">
      <w:pPr>
        <w:spacing w:after="0" w:line="240" w:lineRule="auto"/>
        <w:ind w:left="0" w:firstLine="695"/>
        <w:rPr>
          <w:rFonts w:eastAsia="Times New Roman"/>
          <w:sz w:val="22"/>
        </w:rPr>
      </w:pPr>
    </w:p>
    <w:p w14:paraId="25D63250" w14:textId="66B9A927" w:rsidR="00232A0D" w:rsidRPr="002005D6" w:rsidRDefault="002005D6" w:rsidP="002005D6">
      <w:pPr>
        <w:spacing w:after="0" w:line="240" w:lineRule="auto"/>
        <w:ind w:left="0" w:right="62" w:firstLine="709"/>
        <w:rPr>
          <w:sz w:val="22"/>
        </w:rPr>
      </w:pPr>
      <w:r w:rsidRPr="002005D6">
        <w:rPr>
          <w:sz w:val="22"/>
        </w:rPr>
        <w:t>La unidad de contaminante de suelo, subsuelo o agua siempre se deberá expresar en números enteros, por lo que, en caso de que existan fracciones o excedentes de sustancias contaminantes que no constituyan una unidad de contaminante, se redondeará hacia abajo.</w:t>
      </w:r>
    </w:p>
    <w:p w14:paraId="7B9B210B" w14:textId="77777777" w:rsidR="002005D6" w:rsidRPr="002005D6" w:rsidRDefault="002005D6" w:rsidP="002005D6">
      <w:pPr>
        <w:spacing w:after="0" w:line="240" w:lineRule="auto"/>
        <w:ind w:left="0" w:right="62" w:firstLine="709"/>
        <w:rPr>
          <w:b/>
          <w:color w:val="auto"/>
          <w:sz w:val="22"/>
        </w:rPr>
      </w:pPr>
    </w:p>
    <w:p w14:paraId="2554E9D3" w14:textId="77777777" w:rsidR="00232A0D" w:rsidRPr="002005D6" w:rsidRDefault="00232A0D" w:rsidP="002005D6">
      <w:pPr>
        <w:spacing w:after="0" w:line="240" w:lineRule="auto"/>
        <w:ind w:left="0" w:right="62" w:firstLine="709"/>
        <w:jc w:val="center"/>
        <w:rPr>
          <w:b/>
          <w:color w:val="auto"/>
          <w:sz w:val="22"/>
        </w:rPr>
      </w:pPr>
      <w:r w:rsidRPr="002005D6">
        <w:rPr>
          <w:b/>
          <w:color w:val="auto"/>
          <w:sz w:val="22"/>
        </w:rPr>
        <w:t>Sección Cuarta</w:t>
      </w:r>
    </w:p>
    <w:p w14:paraId="459B176C" w14:textId="77777777" w:rsidR="00232A0D" w:rsidRPr="002005D6" w:rsidRDefault="00232A0D" w:rsidP="002005D6">
      <w:pPr>
        <w:spacing w:after="0" w:line="240" w:lineRule="auto"/>
        <w:ind w:left="0" w:right="62" w:firstLine="709"/>
        <w:jc w:val="center"/>
        <w:rPr>
          <w:b/>
          <w:color w:val="auto"/>
          <w:sz w:val="22"/>
        </w:rPr>
      </w:pPr>
      <w:r w:rsidRPr="002005D6">
        <w:rPr>
          <w:b/>
          <w:color w:val="auto"/>
          <w:sz w:val="22"/>
        </w:rPr>
        <w:t>De la Causación y la Cuota</w:t>
      </w:r>
    </w:p>
    <w:p w14:paraId="69DE66EB" w14:textId="77777777" w:rsidR="00232A0D" w:rsidRPr="002005D6" w:rsidRDefault="00232A0D" w:rsidP="00232A0D">
      <w:pPr>
        <w:spacing w:after="0" w:line="240" w:lineRule="auto"/>
        <w:ind w:left="0" w:right="62" w:firstLine="709"/>
        <w:rPr>
          <w:b/>
          <w:color w:val="auto"/>
          <w:sz w:val="22"/>
        </w:rPr>
      </w:pPr>
    </w:p>
    <w:p w14:paraId="141F39AA" w14:textId="77777777" w:rsidR="00232A0D" w:rsidRPr="00232A0D" w:rsidRDefault="00232A0D" w:rsidP="00232A0D">
      <w:pPr>
        <w:spacing w:after="0" w:line="240" w:lineRule="auto"/>
        <w:ind w:left="0" w:right="62" w:firstLine="709"/>
        <w:rPr>
          <w:color w:val="auto"/>
          <w:sz w:val="22"/>
        </w:rPr>
      </w:pPr>
      <w:r w:rsidRPr="002005D6">
        <w:rPr>
          <w:b/>
          <w:color w:val="auto"/>
          <w:sz w:val="22"/>
        </w:rPr>
        <w:t>Artículo 47-AU.-</w:t>
      </w:r>
      <w:r w:rsidRPr="00232A0D">
        <w:rPr>
          <w:color w:val="auto"/>
          <w:sz w:val="22"/>
        </w:rPr>
        <w:t xml:space="preserve"> El impuesto se causará aplicando los equivalentes y cuotas siguientes:</w:t>
      </w:r>
    </w:p>
    <w:p w14:paraId="0CF3DEA4" w14:textId="77777777" w:rsidR="00232A0D" w:rsidRPr="00232A0D" w:rsidRDefault="00232A0D" w:rsidP="00232A0D">
      <w:pPr>
        <w:spacing w:after="0" w:line="240" w:lineRule="auto"/>
        <w:ind w:left="0" w:right="62" w:firstLine="709"/>
        <w:rPr>
          <w:color w:val="auto"/>
          <w:sz w:val="22"/>
        </w:rPr>
      </w:pPr>
    </w:p>
    <w:p w14:paraId="02B0EFAE" w14:textId="3C0376F0" w:rsidR="00232A0D" w:rsidRPr="00232A0D" w:rsidRDefault="00232A0D" w:rsidP="00232A0D">
      <w:pPr>
        <w:spacing w:after="0" w:line="240" w:lineRule="auto"/>
        <w:ind w:left="0" w:right="62" w:firstLine="709"/>
        <w:rPr>
          <w:color w:val="auto"/>
          <w:sz w:val="22"/>
        </w:rPr>
      </w:pPr>
      <w:r w:rsidRPr="00200DAC">
        <w:rPr>
          <w:b/>
          <w:color w:val="auto"/>
          <w:sz w:val="22"/>
        </w:rPr>
        <w:t>I.</w:t>
      </w:r>
      <w:r w:rsidRPr="00232A0D">
        <w:rPr>
          <w:color w:val="auto"/>
          <w:sz w:val="22"/>
        </w:rPr>
        <w:t xml:space="preserve"> Suelo y subsuelo: una cuota impositiva por el equivalente a 0.27 UMA por cada unidad de contaminantes de suelo o subsuelo de las señaladas en el artículo 47-A</w:t>
      </w:r>
      <w:r w:rsidR="00451FC7">
        <w:rPr>
          <w:color w:val="auto"/>
          <w:sz w:val="22"/>
        </w:rPr>
        <w:t>T</w:t>
      </w:r>
      <w:r w:rsidRPr="00232A0D">
        <w:rPr>
          <w:color w:val="auto"/>
          <w:sz w:val="22"/>
        </w:rPr>
        <w:t>, fracción I, de esta Ley, encontrada en cada cien metros cuadrados, y</w:t>
      </w:r>
    </w:p>
    <w:p w14:paraId="58E79F3B" w14:textId="77777777" w:rsidR="00232A0D" w:rsidRPr="00232A0D" w:rsidRDefault="00232A0D" w:rsidP="00232A0D">
      <w:pPr>
        <w:spacing w:after="0" w:line="240" w:lineRule="auto"/>
        <w:ind w:left="0" w:right="62" w:firstLine="709"/>
        <w:rPr>
          <w:color w:val="auto"/>
          <w:sz w:val="22"/>
        </w:rPr>
      </w:pPr>
    </w:p>
    <w:p w14:paraId="48D47D0B" w14:textId="7154F4D5" w:rsidR="00232A0D" w:rsidRPr="00232A0D" w:rsidRDefault="00232A0D" w:rsidP="00232A0D">
      <w:pPr>
        <w:spacing w:after="0" w:line="240" w:lineRule="auto"/>
        <w:ind w:left="0" w:right="62" w:firstLine="709"/>
        <w:rPr>
          <w:color w:val="auto"/>
          <w:sz w:val="22"/>
        </w:rPr>
      </w:pPr>
      <w:r w:rsidRPr="00200DAC">
        <w:rPr>
          <w:b/>
          <w:color w:val="auto"/>
          <w:sz w:val="22"/>
        </w:rPr>
        <w:t>II.</w:t>
      </w:r>
      <w:r w:rsidRPr="00232A0D">
        <w:rPr>
          <w:color w:val="auto"/>
          <w:sz w:val="22"/>
        </w:rPr>
        <w:t xml:space="preserve"> Agua: una cuota impositiva por el equivalente a 0.20 UMA por cada unidad de contaminantes de agua de las señaladas en el artículo 47-A</w:t>
      </w:r>
      <w:r w:rsidR="00451FC7">
        <w:rPr>
          <w:color w:val="auto"/>
          <w:sz w:val="22"/>
        </w:rPr>
        <w:t>T</w:t>
      </w:r>
      <w:r w:rsidRPr="00232A0D">
        <w:rPr>
          <w:color w:val="auto"/>
          <w:sz w:val="22"/>
        </w:rPr>
        <w:t>, fracción II, de esta Ley, hallada por metro cúbico.</w:t>
      </w:r>
    </w:p>
    <w:p w14:paraId="1ACDDAFA" w14:textId="77777777" w:rsidR="00232A0D" w:rsidRPr="00232A0D" w:rsidRDefault="00232A0D" w:rsidP="00232A0D">
      <w:pPr>
        <w:spacing w:after="0" w:line="240" w:lineRule="auto"/>
        <w:ind w:left="0" w:right="62" w:firstLine="709"/>
        <w:rPr>
          <w:color w:val="auto"/>
          <w:sz w:val="22"/>
        </w:rPr>
      </w:pPr>
    </w:p>
    <w:p w14:paraId="66566356" w14:textId="77777777" w:rsidR="00232A0D" w:rsidRPr="00232A0D" w:rsidRDefault="00232A0D" w:rsidP="00232A0D">
      <w:pPr>
        <w:spacing w:after="0" w:line="240" w:lineRule="auto"/>
        <w:ind w:left="0" w:right="62" w:firstLine="709"/>
        <w:rPr>
          <w:color w:val="auto"/>
          <w:sz w:val="22"/>
        </w:rPr>
      </w:pPr>
      <w:r w:rsidRPr="00232A0D">
        <w:rPr>
          <w:color w:val="auto"/>
          <w:sz w:val="22"/>
        </w:rPr>
        <w:t>Si el suelo, subsuelo o agua fueron contaminados con dos o más sustancias de las mencionadas en este capítulo la cuota se pagará por cada unidad de contaminante.</w:t>
      </w:r>
    </w:p>
    <w:p w14:paraId="1B2DD521" w14:textId="77777777" w:rsidR="00232A0D" w:rsidRPr="00232A0D" w:rsidRDefault="00232A0D" w:rsidP="00232A0D">
      <w:pPr>
        <w:spacing w:after="0" w:line="240" w:lineRule="auto"/>
        <w:ind w:left="0" w:right="62" w:firstLine="709"/>
        <w:rPr>
          <w:color w:val="auto"/>
          <w:sz w:val="22"/>
        </w:rPr>
      </w:pPr>
    </w:p>
    <w:p w14:paraId="48560245" w14:textId="77777777" w:rsidR="00232A0D" w:rsidRPr="00200DAC" w:rsidRDefault="00232A0D" w:rsidP="00200DAC">
      <w:pPr>
        <w:spacing w:after="0" w:line="240" w:lineRule="auto"/>
        <w:ind w:left="0" w:right="62" w:firstLine="709"/>
        <w:jc w:val="center"/>
        <w:rPr>
          <w:b/>
          <w:color w:val="auto"/>
          <w:sz w:val="22"/>
        </w:rPr>
      </w:pPr>
      <w:r w:rsidRPr="00200DAC">
        <w:rPr>
          <w:b/>
          <w:color w:val="auto"/>
          <w:sz w:val="22"/>
        </w:rPr>
        <w:t>Sección Quinta</w:t>
      </w:r>
    </w:p>
    <w:p w14:paraId="26A1DC25" w14:textId="77777777" w:rsidR="00232A0D" w:rsidRPr="00200DAC" w:rsidRDefault="00232A0D" w:rsidP="00200DAC">
      <w:pPr>
        <w:spacing w:after="0" w:line="240" w:lineRule="auto"/>
        <w:ind w:left="0" w:right="62" w:firstLine="709"/>
        <w:jc w:val="center"/>
        <w:rPr>
          <w:b/>
          <w:color w:val="auto"/>
          <w:sz w:val="22"/>
        </w:rPr>
      </w:pPr>
      <w:r w:rsidRPr="00200DAC">
        <w:rPr>
          <w:b/>
          <w:color w:val="auto"/>
          <w:sz w:val="22"/>
        </w:rPr>
        <w:t>Del Pago</w:t>
      </w:r>
    </w:p>
    <w:p w14:paraId="2A87516F" w14:textId="77777777" w:rsidR="00232A0D" w:rsidRPr="00200DAC" w:rsidRDefault="00232A0D" w:rsidP="00200DAC">
      <w:pPr>
        <w:spacing w:after="0" w:line="240" w:lineRule="auto"/>
        <w:ind w:left="0" w:right="62" w:firstLine="709"/>
        <w:jc w:val="center"/>
        <w:rPr>
          <w:b/>
          <w:color w:val="auto"/>
          <w:sz w:val="22"/>
        </w:rPr>
      </w:pPr>
    </w:p>
    <w:p w14:paraId="244BC892" w14:textId="652E18E0" w:rsidR="00232A0D" w:rsidRPr="00232A0D" w:rsidRDefault="00232A0D" w:rsidP="00200DAC">
      <w:pPr>
        <w:spacing w:after="0" w:line="240" w:lineRule="auto"/>
        <w:ind w:left="0" w:right="62" w:firstLine="0"/>
        <w:rPr>
          <w:color w:val="auto"/>
          <w:sz w:val="22"/>
        </w:rPr>
      </w:pPr>
      <w:r w:rsidRPr="00200DAC">
        <w:rPr>
          <w:b/>
          <w:color w:val="auto"/>
          <w:sz w:val="22"/>
        </w:rPr>
        <w:t>Artículo 47-AV.-</w:t>
      </w:r>
      <w:r w:rsidRPr="00232A0D">
        <w:rPr>
          <w:color w:val="auto"/>
          <w:sz w:val="22"/>
        </w:rPr>
        <w:t xml:space="preserve">  El impuesto se calculará aplicando a las unidades de contaminantes, previstas en el artículo 47-A</w:t>
      </w:r>
      <w:r w:rsidR="00451FC7">
        <w:rPr>
          <w:color w:val="auto"/>
          <w:sz w:val="22"/>
        </w:rPr>
        <w:t>T</w:t>
      </w:r>
      <w:r w:rsidRPr="00232A0D">
        <w:rPr>
          <w:color w:val="auto"/>
          <w:sz w:val="22"/>
        </w:rPr>
        <w:t>, de esta Ley, la cuota impositiva.</w:t>
      </w:r>
    </w:p>
    <w:p w14:paraId="0A5A5A31" w14:textId="77777777" w:rsidR="00232A0D" w:rsidRPr="00232A0D" w:rsidRDefault="00232A0D" w:rsidP="00232A0D">
      <w:pPr>
        <w:spacing w:after="0" w:line="240" w:lineRule="auto"/>
        <w:ind w:left="0" w:right="62" w:firstLine="709"/>
        <w:rPr>
          <w:color w:val="auto"/>
          <w:sz w:val="22"/>
        </w:rPr>
      </w:pPr>
    </w:p>
    <w:p w14:paraId="4742B269" w14:textId="77777777" w:rsidR="00232A0D" w:rsidRPr="00232A0D" w:rsidRDefault="00232A0D" w:rsidP="00232A0D">
      <w:pPr>
        <w:spacing w:after="0" w:line="240" w:lineRule="auto"/>
        <w:ind w:left="0" w:right="62" w:firstLine="709"/>
        <w:rPr>
          <w:color w:val="auto"/>
          <w:sz w:val="22"/>
        </w:rPr>
      </w:pPr>
      <w:r w:rsidRPr="00232A0D">
        <w:rPr>
          <w:color w:val="auto"/>
          <w:sz w:val="22"/>
        </w:rPr>
        <w:t>El impuesto se pagará mediante declaración mensual definitiva, que relacionará las unidades de contaminantes en metros cuadrados de terreno o metros cúbicos de agua afectados según corresponda a que se refiere el artículo 47-AT de esta ley que el contribuyente haya generado en el mes de calendario que corresponda, y que presentarán los contribuyentes en las oficinas autorizadas por la Agencia de Administración Fiscal de Yucatán, a más tardar el día diecisiete del mes de calendario siguiente, a la fecha de su causación o el día hábil siguiente si aquel no lo fuere.</w:t>
      </w:r>
    </w:p>
    <w:p w14:paraId="64C35137" w14:textId="77777777" w:rsidR="00232A0D" w:rsidRDefault="00232A0D" w:rsidP="00232A0D">
      <w:pPr>
        <w:spacing w:after="0" w:line="240" w:lineRule="auto"/>
        <w:ind w:left="0" w:right="62" w:firstLine="709"/>
        <w:rPr>
          <w:color w:val="auto"/>
          <w:sz w:val="22"/>
        </w:rPr>
      </w:pPr>
    </w:p>
    <w:p w14:paraId="4A98366F" w14:textId="77777777" w:rsidR="00806A4E" w:rsidRPr="00232A0D" w:rsidRDefault="00806A4E" w:rsidP="00232A0D">
      <w:pPr>
        <w:spacing w:after="0" w:line="240" w:lineRule="auto"/>
        <w:ind w:left="0" w:right="62" w:firstLine="709"/>
        <w:rPr>
          <w:color w:val="auto"/>
          <w:sz w:val="22"/>
        </w:rPr>
      </w:pPr>
    </w:p>
    <w:p w14:paraId="340F9A7A" w14:textId="77777777" w:rsidR="00232A0D" w:rsidRPr="00E8248B" w:rsidRDefault="00232A0D" w:rsidP="00E8248B">
      <w:pPr>
        <w:spacing w:after="0" w:line="240" w:lineRule="auto"/>
        <w:ind w:left="0" w:right="62" w:firstLine="709"/>
        <w:jc w:val="center"/>
        <w:rPr>
          <w:b/>
          <w:color w:val="auto"/>
          <w:sz w:val="22"/>
        </w:rPr>
      </w:pPr>
      <w:r w:rsidRPr="00E8248B">
        <w:rPr>
          <w:b/>
          <w:color w:val="auto"/>
          <w:sz w:val="22"/>
        </w:rPr>
        <w:t>Sección Sexta</w:t>
      </w:r>
    </w:p>
    <w:p w14:paraId="55A5F896" w14:textId="77777777" w:rsidR="00232A0D" w:rsidRPr="00E8248B" w:rsidRDefault="00232A0D" w:rsidP="00E8248B">
      <w:pPr>
        <w:spacing w:after="0" w:line="240" w:lineRule="auto"/>
        <w:ind w:left="0" w:right="62" w:firstLine="709"/>
        <w:jc w:val="center"/>
        <w:rPr>
          <w:b/>
          <w:color w:val="auto"/>
          <w:sz w:val="22"/>
        </w:rPr>
      </w:pPr>
      <w:r w:rsidRPr="00E8248B">
        <w:rPr>
          <w:b/>
          <w:color w:val="auto"/>
          <w:sz w:val="22"/>
        </w:rPr>
        <w:t>De las Obligaciones</w:t>
      </w:r>
    </w:p>
    <w:p w14:paraId="4CF3489B" w14:textId="77777777" w:rsidR="00E8248B" w:rsidRDefault="00E8248B" w:rsidP="00E8248B">
      <w:pPr>
        <w:spacing w:after="0" w:line="240" w:lineRule="auto"/>
        <w:ind w:left="0" w:right="62" w:firstLine="0"/>
        <w:rPr>
          <w:color w:val="auto"/>
          <w:sz w:val="22"/>
        </w:rPr>
      </w:pPr>
    </w:p>
    <w:p w14:paraId="047B6E4E" w14:textId="77777777" w:rsidR="00232A0D" w:rsidRPr="00232A0D" w:rsidRDefault="00232A0D" w:rsidP="00E8248B">
      <w:pPr>
        <w:spacing w:after="0" w:line="240" w:lineRule="auto"/>
        <w:ind w:left="0" w:right="62" w:firstLine="0"/>
        <w:rPr>
          <w:color w:val="auto"/>
          <w:sz w:val="22"/>
        </w:rPr>
      </w:pPr>
      <w:r w:rsidRPr="00E8248B">
        <w:rPr>
          <w:b/>
          <w:color w:val="auto"/>
          <w:sz w:val="22"/>
        </w:rPr>
        <w:t>Artículo 47-AW.-</w:t>
      </w:r>
      <w:r w:rsidRPr="00232A0D">
        <w:rPr>
          <w:color w:val="auto"/>
          <w:sz w:val="22"/>
        </w:rPr>
        <w:t xml:space="preserve"> Los contribuyentes sujetos al pago del Impuesto a la Emisión de Contaminantes al Suelo, Subsuelo y Agua a que se refiere este Capítulo, deberán cumplir con las siguientes obligaciones:</w:t>
      </w:r>
    </w:p>
    <w:p w14:paraId="0E435DC9" w14:textId="77777777" w:rsidR="00232A0D" w:rsidRPr="00232A0D" w:rsidRDefault="00232A0D" w:rsidP="00232A0D">
      <w:pPr>
        <w:spacing w:after="0" w:line="240" w:lineRule="auto"/>
        <w:ind w:left="0" w:right="62" w:firstLine="709"/>
        <w:rPr>
          <w:color w:val="auto"/>
          <w:sz w:val="22"/>
        </w:rPr>
      </w:pPr>
    </w:p>
    <w:p w14:paraId="4971AB61" w14:textId="77777777" w:rsidR="00232A0D" w:rsidRPr="00232A0D" w:rsidRDefault="00232A0D" w:rsidP="00232A0D">
      <w:pPr>
        <w:spacing w:after="0" w:line="240" w:lineRule="auto"/>
        <w:ind w:left="0" w:right="62" w:firstLine="709"/>
        <w:rPr>
          <w:color w:val="auto"/>
          <w:sz w:val="22"/>
        </w:rPr>
      </w:pPr>
      <w:r w:rsidRPr="00E8248B">
        <w:rPr>
          <w:b/>
          <w:color w:val="auto"/>
          <w:sz w:val="22"/>
        </w:rPr>
        <w:t>I.</w:t>
      </w:r>
      <w:r w:rsidRPr="00232A0D">
        <w:rPr>
          <w:color w:val="auto"/>
          <w:sz w:val="22"/>
        </w:rPr>
        <w:t xml:space="preserve"> Presentar aviso de inscripción ante la Secretaría de Desarrollo Sustentable;</w:t>
      </w:r>
    </w:p>
    <w:p w14:paraId="28C88D65" w14:textId="77777777" w:rsidR="00232A0D" w:rsidRPr="00232A0D" w:rsidRDefault="00232A0D" w:rsidP="00232A0D">
      <w:pPr>
        <w:spacing w:after="0" w:line="240" w:lineRule="auto"/>
        <w:ind w:left="0" w:right="62" w:firstLine="709"/>
        <w:rPr>
          <w:color w:val="auto"/>
          <w:sz w:val="22"/>
        </w:rPr>
      </w:pPr>
    </w:p>
    <w:p w14:paraId="30E51769" w14:textId="77777777" w:rsidR="00232A0D" w:rsidRPr="00232A0D" w:rsidRDefault="00232A0D" w:rsidP="00232A0D">
      <w:pPr>
        <w:spacing w:after="0" w:line="240" w:lineRule="auto"/>
        <w:ind w:left="0" w:right="62" w:firstLine="709"/>
        <w:rPr>
          <w:color w:val="auto"/>
          <w:sz w:val="22"/>
        </w:rPr>
      </w:pPr>
      <w:r w:rsidRPr="00E8248B">
        <w:rPr>
          <w:b/>
          <w:color w:val="auto"/>
          <w:sz w:val="22"/>
        </w:rPr>
        <w:t>II.</w:t>
      </w:r>
      <w:r w:rsidRPr="00232A0D">
        <w:rPr>
          <w:color w:val="auto"/>
          <w:sz w:val="22"/>
        </w:rPr>
        <w:t xml:space="preserve"> Llevar su contabilidad de conformidad con el Código Fiscal del Estado de Yucatán, y conforme a las reglas de carácter general que, en su caso, emita la Agencia de Administración Fiscal de Yucatán, se deberán identificar las operaciones por las que deba pagarse este impuesto;</w:t>
      </w:r>
    </w:p>
    <w:p w14:paraId="5FBFE811" w14:textId="77777777" w:rsidR="00232A0D" w:rsidRPr="00232A0D" w:rsidRDefault="00232A0D" w:rsidP="00232A0D">
      <w:pPr>
        <w:spacing w:after="0" w:line="240" w:lineRule="auto"/>
        <w:ind w:left="0" w:right="62" w:firstLine="709"/>
        <w:rPr>
          <w:color w:val="auto"/>
          <w:sz w:val="22"/>
        </w:rPr>
      </w:pPr>
    </w:p>
    <w:p w14:paraId="6036B49B" w14:textId="77777777" w:rsidR="00232A0D" w:rsidRPr="00232A0D" w:rsidRDefault="00232A0D" w:rsidP="00232A0D">
      <w:pPr>
        <w:spacing w:after="0" w:line="240" w:lineRule="auto"/>
        <w:ind w:left="0" w:right="62" w:firstLine="709"/>
        <w:rPr>
          <w:color w:val="auto"/>
          <w:sz w:val="22"/>
        </w:rPr>
      </w:pPr>
      <w:r w:rsidRPr="00E8248B">
        <w:rPr>
          <w:b/>
          <w:color w:val="auto"/>
          <w:sz w:val="22"/>
        </w:rPr>
        <w:t>III.</w:t>
      </w:r>
      <w:r w:rsidRPr="00232A0D">
        <w:rPr>
          <w:color w:val="auto"/>
          <w:sz w:val="22"/>
        </w:rPr>
        <w:t xml:space="preserve"> Presentar las declaraciones correspondientes. Si un contribuyente tuviera varios establecimientos en el estado, presentará una declaración concentrada. El contribuyente estará obligado a presentar sus declaraciones, aun cuando no exista impuesto a pagar, mientras no presente el aviso de disminución de obligaciones como causante del impuesto;</w:t>
      </w:r>
    </w:p>
    <w:p w14:paraId="2DBB95BF" w14:textId="77777777" w:rsidR="00232A0D" w:rsidRPr="00232A0D" w:rsidRDefault="00232A0D" w:rsidP="00232A0D">
      <w:pPr>
        <w:spacing w:after="0" w:line="240" w:lineRule="auto"/>
        <w:ind w:left="0" w:right="62" w:firstLine="709"/>
        <w:rPr>
          <w:color w:val="auto"/>
          <w:sz w:val="22"/>
        </w:rPr>
      </w:pPr>
    </w:p>
    <w:p w14:paraId="106C8865" w14:textId="77777777" w:rsidR="00232A0D" w:rsidRPr="00232A0D" w:rsidRDefault="00232A0D" w:rsidP="00232A0D">
      <w:pPr>
        <w:spacing w:after="0" w:line="240" w:lineRule="auto"/>
        <w:ind w:left="0" w:right="62" w:firstLine="709"/>
        <w:rPr>
          <w:color w:val="auto"/>
          <w:sz w:val="22"/>
        </w:rPr>
      </w:pPr>
      <w:r w:rsidRPr="00E8248B">
        <w:rPr>
          <w:b/>
          <w:color w:val="auto"/>
          <w:sz w:val="22"/>
        </w:rPr>
        <w:t>IV.</w:t>
      </w:r>
      <w:r w:rsidRPr="00232A0D">
        <w:rPr>
          <w:color w:val="auto"/>
          <w:sz w:val="22"/>
        </w:rPr>
        <w:t xml:space="preserve"> Proporcionar la información que en relación con este impuesto se solicite en las declaraciones respectivas;</w:t>
      </w:r>
    </w:p>
    <w:p w14:paraId="2EB95386" w14:textId="77777777" w:rsidR="00232A0D" w:rsidRPr="00232A0D" w:rsidRDefault="00232A0D" w:rsidP="00232A0D">
      <w:pPr>
        <w:spacing w:after="0" w:line="240" w:lineRule="auto"/>
        <w:ind w:left="0" w:right="62" w:firstLine="709"/>
        <w:rPr>
          <w:color w:val="auto"/>
          <w:sz w:val="22"/>
        </w:rPr>
      </w:pPr>
    </w:p>
    <w:p w14:paraId="16C60470" w14:textId="77777777" w:rsidR="00232A0D" w:rsidRPr="00232A0D" w:rsidRDefault="00232A0D" w:rsidP="00232A0D">
      <w:pPr>
        <w:spacing w:after="0" w:line="240" w:lineRule="auto"/>
        <w:ind w:left="0" w:right="62" w:firstLine="709"/>
        <w:rPr>
          <w:color w:val="auto"/>
          <w:sz w:val="22"/>
        </w:rPr>
      </w:pPr>
      <w:r w:rsidRPr="00E8248B">
        <w:rPr>
          <w:b/>
          <w:color w:val="auto"/>
          <w:sz w:val="22"/>
        </w:rPr>
        <w:t>V.</w:t>
      </w:r>
      <w:r w:rsidRPr="00232A0D">
        <w:rPr>
          <w:color w:val="auto"/>
          <w:sz w:val="22"/>
        </w:rPr>
        <w:t xml:space="preserve"> Llevar un registro específico de las sustancias contaminantes mencionadas en este capítulo, que sean adquiridas y utilizadas en actividades industriales y agropecuarias, así como las cantidades que en estado físico sólido, semisólido o líquido se emitieron al suelo, subsuelo o agua; para ello, el contribuyente deberá contar con medidor volumétrico para medición de las aguas que se depositen, desechen, descarguen o inyecten al suelo, subsuelo o al agua;</w:t>
      </w:r>
    </w:p>
    <w:p w14:paraId="45A4FE79" w14:textId="77777777" w:rsidR="00232A0D" w:rsidRPr="00232A0D" w:rsidRDefault="00232A0D" w:rsidP="00232A0D">
      <w:pPr>
        <w:spacing w:after="0" w:line="240" w:lineRule="auto"/>
        <w:ind w:left="0" w:right="62" w:firstLine="709"/>
        <w:rPr>
          <w:color w:val="auto"/>
          <w:sz w:val="22"/>
        </w:rPr>
      </w:pPr>
    </w:p>
    <w:p w14:paraId="65C3543A" w14:textId="40B6DB67" w:rsidR="00232A0D" w:rsidRPr="00232A0D" w:rsidRDefault="00232A0D" w:rsidP="00232A0D">
      <w:pPr>
        <w:spacing w:after="0" w:line="240" w:lineRule="auto"/>
        <w:ind w:left="0" w:right="62" w:firstLine="709"/>
        <w:rPr>
          <w:color w:val="auto"/>
          <w:sz w:val="22"/>
        </w:rPr>
      </w:pPr>
      <w:r w:rsidRPr="00E8248B">
        <w:rPr>
          <w:b/>
          <w:color w:val="auto"/>
          <w:sz w:val="22"/>
        </w:rPr>
        <w:t>VI.</w:t>
      </w:r>
      <w:r w:rsidRPr="00232A0D">
        <w:rPr>
          <w:color w:val="auto"/>
          <w:sz w:val="22"/>
        </w:rPr>
        <w:t xml:space="preserve"> Realizar las pruebas mensuales de muestreo previstas en las Normas Oficiales Mexicanas establecidas en el artículo 47-A</w:t>
      </w:r>
      <w:r w:rsidR="00451FC7">
        <w:rPr>
          <w:color w:val="auto"/>
          <w:sz w:val="22"/>
        </w:rPr>
        <w:t>T</w:t>
      </w:r>
      <w:bookmarkStart w:id="2" w:name="_GoBack"/>
      <w:bookmarkEnd w:id="2"/>
      <w:r w:rsidRPr="00232A0D">
        <w:rPr>
          <w:color w:val="auto"/>
          <w:sz w:val="22"/>
        </w:rPr>
        <w:t xml:space="preserve"> de esta Ley, y</w:t>
      </w:r>
    </w:p>
    <w:p w14:paraId="118320F8" w14:textId="77777777" w:rsidR="00232A0D" w:rsidRPr="00232A0D" w:rsidRDefault="00232A0D" w:rsidP="00232A0D">
      <w:pPr>
        <w:spacing w:after="0" w:line="240" w:lineRule="auto"/>
        <w:ind w:left="0" w:right="62" w:firstLine="709"/>
        <w:rPr>
          <w:color w:val="auto"/>
          <w:sz w:val="22"/>
        </w:rPr>
      </w:pPr>
    </w:p>
    <w:p w14:paraId="6E949325" w14:textId="77777777" w:rsidR="00232A0D" w:rsidRPr="00232A0D" w:rsidRDefault="00232A0D" w:rsidP="00232A0D">
      <w:pPr>
        <w:spacing w:after="0" w:line="240" w:lineRule="auto"/>
        <w:ind w:left="0" w:right="62" w:firstLine="709"/>
        <w:rPr>
          <w:color w:val="auto"/>
          <w:sz w:val="22"/>
        </w:rPr>
      </w:pPr>
      <w:r w:rsidRPr="00E8248B">
        <w:rPr>
          <w:b/>
          <w:color w:val="auto"/>
          <w:sz w:val="22"/>
        </w:rPr>
        <w:t>VII.</w:t>
      </w:r>
      <w:r w:rsidRPr="00232A0D">
        <w:rPr>
          <w:color w:val="auto"/>
          <w:sz w:val="22"/>
        </w:rPr>
        <w:t xml:space="preserve"> Cualquier otra obligación de carácter formal que se establezca mediante reglas de carácter general emitidas por la Agencia de administración Fiscal de Yucatán o la Secretaría de Desarrollo Sustentable.</w:t>
      </w:r>
    </w:p>
    <w:p w14:paraId="54DDF677" w14:textId="77777777" w:rsidR="00232A0D" w:rsidRPr="00E8248B" w:rsidRDefault="00232A0D" w:rsidP="00232A0D">
      <w:pPr>
        <w:spacing w:after="0" w:line="240" w:lineRule="auto"/>
        <w:ind w:left="0" w:right="62" w:firstLine="709"/>
        <w:rPr>
          <w:b/>
          <w:color w:val="auto"/>
          <w:sz w:val="22"/>
        </w:rPr>
      </w:pPr>
    </w:p>
    <w:p w14:paraId="62450F2A" w14:textId="77777777" w:rsidR="00232A0D" w:rsidRPr="00232A0D" w:rsidRDefault="00232A0D" w:rsidP="00E8248B">
      <w:pPr>
        <w:spacing w:after="0" w:line="240" w:lineRule="auto"/>
        <w:ind w:left="0" w:right="62" w:firstLine="0"/>
        <w:rPr>
          <w:color w:val="auto"/>
          <w:sz w:val="22"/>
        </w:rPr>
      </w:pPr>
      <w:r w:rsidRPr="00E8248B">
        <w:rPr>
          <w:b/>
          <w:color w:val="auto"/>
          <w:sz w:val="22"/>
        </w:rPr>
        <w:t>Artículo 47-AX.-</w:t>
      </w:r>
      <w:r w:rsidRPr="00232A0D">
        <w:rPr>
          <w:color w:val="auto"/>
          <w:sz w:val="22"/>
        </w:rPr>
        <w:t xml:space="preserve"> Para determinar la base gravable las autoridades fiscales podrán considerar:</w:t>
      </w:r>
    </w:p>
    <w:p w14:paraId="0E63B998" w14:textId="77777777" w:rsidR="00232A0D" w:rsidRPr="00232A0D" w:rsidRDefault="00232A0D" w:rsidP="00232A0D">
      <w:pPr>
        <w:spacing w:after="0" w:line="240" w:lineRule="auto"/>
        <w:ind w:left="0" w:right="62" w:firstLine="709"/>
        <w:rPr>
          <w:color w:val="auto"/>
          <w:sz w:val="22"/>
        </w:rPr>
      </w:pPr>
    </w:p>
    <w:p w14:paraId="22D3AEF3" w14:textId="77777777" w:rsidR="00232A0D" w:rsidRPr="00232A0D" w:rsidRDefault="00232A0D" w:rsidP="00232A0D">
      <w:pPr>
        <w:spacing w:after="0" w:line="240" w:lineRule="auto"/>
        <w:ind w:left="0" w:right="62" w:firstLine="709"/>
        <w:rPr>
          <w:color w:val="auto"/>
          <w:sz w:val="22"/>
        </w:rPr>
      </w:pPr>
      <w:r w:rsidRPr="00E8248B">
        <w:rPr>
          <w:b/>
          <w:color w:val="auto"/>
          <w:sz w:val="22"/>
        </w:rPr>
        <w:t>I.</w:t>
      </w:r>
      <w:r w:rsidRPr="00232A0D">
        <w:rPr>
          <w:color w:val="auto"/>
          <w:sz w:val="22"/>
        </w:rPr>
        <w:t xml:space="preserve"> Los libros y registros sea cual fuera su denominación, que los sujetos obligados al pago del impuesto deban llevar conforme a las disposiciones legales sean de carácter fiscal, mercantil o para dar cumplimiento a las Normas Oficiales Mexicanas en materia de ecología y medio ambiente, y</w:t>
      </w:r>
    </w:p>
    <w:p w14:paraId="2DEB52A1" w14:textId="77777777" w:rsidR="00232A0D" w:rsidRPr="00232A0D" w:rsidRDefault="00232A0D" w:rsidP="00232A0D">
      <w:pPr>
        <w:spacing w:after="0" w:line="240" w:lineRule="auto"/>
        <w:ind w:left="0" w:right="62" w:firstLine="709"/>
        <w:rPr>
          <w:color w:val="auto"/>
          <w:sz w:val="22"/>
        </w:rPr>
      </w:pPr>
    </w:p>
    <w:p w14:paraId="37CDC6BA" w14:textId="77777777" w:rsidR="00232A0D" w:rsidRPr="00232A0D" w:rsidRDefault="00232A0D" w:rsidP="00232A0D">
      <w:pPr>
        <w:spacing w:after="0" w:line="240" w:lineRule="auto"/>
        <w:ind w:left="0" w:right="62" w:firstLine="709"/>
        <w:rPr>
          <w:color w:val="auto"/>
          <w:sz w:val="22"/>
        </w:rPr>
      </w:pPr>
      <w:r w:rsidRPr="00E8248B">
        <w:rPr>
          <w:b/>
          <w:color w:val="auto"/>
          <w:sz w:val="22"/>
        </w:rPr>
        <w:t>II.</w:t>
      </w:r>
      <w:r w:rsidRPr="00232A0D">
        <w:rPr>
          <w:color w:val="auto"/>
          <w:sz w:val="22"/>
        </w:rPr>
        <w:t xml:space="preserve"> Cuando no sea posible determinar la base gravable en los términos de la fracción anterior, las autoridades fiscales podrán estimar el Impuesto a la Emisión de Contaminantes al Suelo, Subsuelo y Agua, a partir de las Manifestaciones de Impacto Ambiental, Cédulas de Operación Anual y demás documentos de carácter ambiental que los contribuyentes se encuentren obligados a presentar ante la Secretaría del Medio Ambiente y Recursos Naturales, así como ante la Secretaría de Desarrollo Sustentable, correspondiente al último ejercicio fiscal que se hubieran presentado.</w:t>
      </w:r>
    </w:p>
    <w:p w14:paraId="6C4D980C" w14:textId="77777777" w:rsidR="00232A0D" w:rsidRPr="00232A0D" w:rsidRDefault="00232A0D" w:rsidP="00232A0D">
      <w:pPr>
        <w:spacing w:after="0" w:line="240" w:lineRule="auto"/>
        <w:ind w:left="0" w:right="62" w:firstLine="709"/>
        <w:rPr>
          <w:color w:val="auto"/>
          <w:sz w:val="22"/>
        </w:rPr>
      </w:pPr>
    </w:p>
    <w:p w14:paraId="77CEF353" w14:textId="77777777" w:rsidR="00232A0D" w:rsidRPr="00E8248B" w:rsidRDefault="00232A0D" w:rsidP="00E8248B">
      <w:pPr>
        <w:spacing w:after="0" w:line="240" w:lineRule="auto"/>
        <w:ind w:left="0" w:right="62" w:firstLine="709"/>
        <w:jc w:val="center"/>
        <w:rPr>
          <w:b/>
          <w:color w:val="auto"/>
          <w:sz w:val="22"/>
        </w:rPr>
      </w:pPr>
      <w:r w:rsidRPr="00E8248B">
        <w:rPr>
          <w:b/>
          <w:color w:val="auto"/>
          <w:sz w:val="22"/>
        </w:rPr>
        <w:t>Sección Séptima</w:t>
      </w:r>
    </w:p>
    <w:p w14:paraId="5959B7CE" w14:textId="77777777" w:rsidR="00232A0D" w:rsidRPr="00E8248B" w:rsidRDefault="00232A0D" w:rsidP="00E8248B">
      <w:pPr>
        <w:spacing w:after="0" w:line="240" w:lineRule="auto"/>
        <w:ind w:left="0" w:right="62" w:firstLine="709"/>
        <w:jc w:val="center"/>
        <w:rPr>
          <w:b/>
          <w:color w:val="auto"/>
          <w:sz w:val="22"/>
        </w:rPr>
      </w:pPr>
      <w:r w:rsidRPr="00E8248B">
        <w:rPr>
          <w:b/>
          <w:color w:val="auto"/>
          <w:sz w:val="22"/>
        </w:rPr>
        <w:t>Del Destino</w:t>
      </w:r>
    </w:p>
    <w:p w14:paraId="61ED2F07" w14:textId="77777777" w:rsidR="00232A0D" w:rsidRPr="00232A0D" w:rsidRDefault="00232A0D" w:rsidP="00232A0D">
      <w:pPr>
        <w:spacing w:after="0" w:line="240" w:lineRule="auto"/>
        <w:ind w:left="0" w:right="62" w:firstLine="709"/>
        <w:rPr>
          <w:color w:val="auto"/>
          <w:sz w:val="22"/>
        </w:rPr>
      </w:pPr>
    </w:p>
    <w:p w14:paraId="63320D89" w14:textId="77777777" w:rsidR="00232A0D" w:rsidRPr="00232A0D" w:rsidRDefault="00232A0D" w:rsidP="00E8248B">
      <w:pPr>
        <w:spacing w:after="0" w:line="240" w:lineRule="auto"/>
        <w:ind w:left="0" w:right="62" w:firstLine="0"/>
        <w:rPr>
          <w:color w:val="auto"/>
          <w:sz w:val="22"/>
        </w:rPr>
      </w:pPr>
      <w:r w:rsidRPr="00E8248B">
        <w:rPr>
          <w:b/>
          <w:color w:val="auto"/>
          <w:sz w:val="22"/>
        </w:rPr>
        <w:t>Artículo 47-AY.-</w:t>
      </w:r>
      <w:r w:rsidRPr="00232A0D">
        <w:rPr>
          <w:color w:val="auto"/>
          <w:sz w:val="22"/>
        </w:rPr>
        <w:t xml:space="preserve"> El objetivo y finalidad de este impuesto es que la Hacienda Pública del Estado cuente con recursos que le permitan atender su obligación a la protección de la salud y a un medio ambiente sano para la población, de conformidad con lo establecido los artículos 4°, 25 y 73, fracción XXIX-G, de la Constitución Política de los Estados Unidos Mexicanos y 86 de la Constitución Política del Estado Libre y Soberano de Yucatán, a través del establecimiento de figuras impositivas que al mismo tiempo incentiven cambios en la conducta de los sujetos obligados para que favorezcan a mejorar la calidad de vida y la salud pública.</w:t>
      </w:r>
    </w:p>
    <w:p w14:paraId="123E337D" w14:textId="77777777" w:rsidR="00232A0D" w:rsidRPr="00E8248B" w:rsidRDefault="00232A0D" w:rsidP="00232A0D">
      <w:pPr>
        <w:spacing w:after="0" w:line="240" w:lineRule="auto"/>
        <w:ind w:left="0" w:right="62" w:firstLine="709"/>
        <w:rPr>
          <w:b/>
          <w:color w:val="auto"/>
          <w:sz w:val="22"/>
        </w:rPr>
      </w:pPr>
    </w:p>
    <w:p w14:paraId="7749F968" w14:textId="77777777" w:rsidR="00232A0D" w:rsidRPr="00232A0D" w:rsidRDefault="00232A0D" w:rsidP="00E8248B">
      <w:pPr>
        <w:spacing w:after="0" w:line="240" w:lineRule="auto"/>
        <w:ind w:left="0" w:right="62" w:firstLine="0"/>
        <w:rPr>
          <w:color w:val="auto"/>
          <w:sz w:val="22"/>
        </w:rPr>
      </w:pPr>
      <w:r w:rsidRPr="00E8248B">
        <w:rPr>
          <w:b/>
          <w:color w:val="auto"/>
          <w:sz w:val="22"/>
        </w:rPr>
        <w:t>Artículo 47-AZ.-</w:t>
      </w:r>
      <w:r w:rsidRPr="00232A0D">
        <w:rPr>
          <w:color w:val="auto"/>
          <w:sz w:val="22"/>
        </w:rPr>
        <w:t xml:space="preserve"> Los ingresos que se obtengan de la recaudación del impuesto establecido en este Capítulo, se destinarán al sostenimiento de las actividades siguientes:</w:t>
      </w:r>
    </w:p>
    <w:p w14:paraId="6BF1F10E" w14:textId="77777777" w:rsidR="00232A0D" w:rsidRPr="00232A0D" w:rsidRDefault="00232A0D" w:rsidP="00232A0D">
      <w:pPr>
        <w:spacing w:after="0" w:line="240" w:lineRule="auto"/>
        <w:ind w:left="0" w:right="62" w:firstLine="709"/>
        <w:rPr>
          <w:color w:val="auto"/>
          <w:sz w:val="22"/>
        </w:rPr>
      </w:pPr>
    </w:p>
    <w:p w14:paraId="3BB9A40A" w14:textId="77777777" w:rsidR="00232A0D" w:rsidRPr="00232A0D" w:rsidRDefault="00232A0D" w:rsidP="00232A0D">
      <w:pPr>
        <w:spacing w:after="0" w:line="240" w:lineRule="auto"/>
        <w:ind w:left="0" w:right="62" w:firstLine="709"/>
        <w:rPr>
          <w:color w:val="auto"/>
          <w:sz w:val="22"/>
        </w:rPr>
      </w:pPr>
      <w:r w:rsidRPr="00E8248B">
        <w:rPr>
          <w:b/>
          <w:color w:val="auto"/>
          <w:sz w:val="22"/>
        </w:rPr>
        <w:t>I.</w:t>
      </w:r>
      <w:r w:rsidRPr="00232A0D">
        <w:rPr>
          <w:color w:val="auto"/>
          <w:sz w:val="22"/>
        </w:rPr>
        <w:t xml:space="preserve"> El ejercicio de las atribuciones previstas en el artículo 8 de la Ley General de Cambio Climático;</w:t>
      </w:r>
    </w:p>
    <w:p w14:paraId="5BD6FA82" w14:textId="77777777" w:rsidR="00232A0D" w:rsidRPr="00232A0D" w:rsidRDefault="00232A0D" w:rsidP="00232A0D">
      <w:pPr>
        <w:spacing w:after="0" w:line="240" w:lineRule="auto"/>
        <w:ind w:left="0" w:right="62" w:firstLine="709"/>
        <w:rPr>
          <w:color w:val="auto"/>
          <w:sz w:val="22"/>
        </w:rPr>
      </w:pPr>
    </w:p>
    <w:p w14:paraId="61553620" w14:textId="77777777" w:rsidR="00232A0D" w:rsidRPr="00232A0D" w:rsidRDefault="00232A0D" w:rsidP="00232A0D">
      <w:pPr>
        <w:spacing w:after="0" w:line="240" w:lineRule="auto"/>
        <w:ind w:left="0" w:right="62" w:firstLine="709"/>
        <w:rPr>
          <w:color w:val="auto"/>
          <w:sz w:val="22"/>
        </w:rPr>
      </w:pPr>
      <w:r w:rsidRPr="00E8248B">
        <w:rPr>
          <w:b/>
          <w:color w:val="auto"/>
          <w:sz w:val="22"/>
        </w:rPr>
        <w:t>II.</w:t>
      </w:r>
      <w:r w:rsidRPr="00232A0D">
        <w:rPr>
          <w:color w:val="auto"/>
          <w:sz w:val="22"/>
        </w:rPr>
        <w:t xml:space="preserve"> El ejercicio de las facultades y obligaciones contempladas en el artículo 6, fracciones II, XXII, XXIII, XXIV y XXVII, de la Ley de Protección al Medio Ambiente del Estado de Yucatán;</w:t>
      </w:r>
    </w:p>
    <w:p w14:paraId="1D0A4EDB" w14:textId="77777777" w:rsidR="00232A0D" w:rsidRPr="00232A0D" w:rsidRDefault="00232A0D" w:rsidP="00232A0D">
      <w:pPr>
        <w:spacing w:after="0" w:line="240" w:lineRule="auto"/>
        <w:ind w:left="0" w:right="62" w:firstLine="709"/>
        <w:rPr>
          <w:color w:val="auto"/>
          <w:sz w:val="22"/>
        </w:rPr>
      </w:pPr>
    </w:p>
    <w:p w14:paraId="2F7FEA3F" w14:textId="77777777" w:rsidR="00232A0D" w:rsidRPr="00232A0D" w:rsidRDefault="00232A0D" w:rsidP="00232A0D">
      <w:pPr>
        <w:spacing w:after="0" w:line="240" w:lineRule="auto"/>
        <w:ind w:left="0" w:right="62" w:firstLine="709"/>
        <w:rPr>
          <w:color w:val="auto"/>
          <w:sz w:val="22"/>
        </w:rPr>
      </w:pPr>
      <w:r w:rsidRPr="00E8248B">
        <w:rPr>
          <w:b/>
          <w:color w:val="auto"/>
          <w:sz w:val="22"/>
        </w:rPr>
        <w:t>III.</w:t>
      </w:r>
      <w:r w:rsidRPr="00232A0D">
        <w:rPr>
          <w:color w:val="auto"/>
          <w:sz w:val="22"/>
        </w:rPr>
        <w:t xml:space="preserve"> La planeación y ejecución de obras, infraestructura y operación de los servicios de salud en el estado;</w:t>
      </w:r>
    </w:p>
    <w:p w14:paraId="594A3FB0" w14:textId="77777777" w:rsidR="00232A0D" w:rsidRPr="00232A0D" w:rsidRDefault="00232A0D" w:rsidP="00232A0D">
      <w:pPr>
        <w:spacing w:after="0" w:line="240" w:lineRule="auto"/>
        <w:ind w:left="0" w:right="62" w:firstLine="709"/>
        <w:rPr>
          <w:color w:val="auto"/>
          <w:sz w:val="22"/>
        </w:rPr>
      </w:pPr>
    </w:p>
    <w:p w14:paraId="107A23C0" w14:textId="77777777" w:rsidR="00232A0D" w:rsidRPr="00232A0D" w:rsidRDefault="00232A0D" w:rsidP="00232A0D">
      <w:pPr>
        <w:spacing w:after="0" w:line="240" w:lineRule="auto"/>
        <w:ind w:left="0" w:right="62" w:firstLine="709"/>
        <w:rPr>
          <w:color w:val="auto"/>
          <w:sz w:val="22"/>
        </w:rPr>
      </w:pPr>
      <w:r w:rsidRPr="00E8248B">
        <w:rPr>
          <w:b/>
          <w:color w:val="auto"/>
          <w:sz w:val="22"/>
        </w:rPr>
        <w:t>IV.</w:t>
      </w:r>
      <w:r w:rsidRPr="00232A0D">
        <w:rPr>
          <w:color w:val="auto"/>
          <w:sz w:val="22"/>
        </w:rPr>
        <w:t xml:space="preserve"> La planeación y ejecución de obras, infraestructura, preservación, restauración, manejo o remediación del equilibrio ecológico;</w:t>
      </w:r>
    </w:p>
    <w:p w14:paraId="38BA23F0" w14:textId="77777777" w:rsidR="00232A0D" w:rsidRPr="00232A0D" w:rsidRDefault="00232A0D" w:rsidP="00232A0D">
      <w:pPr>
        <w:spacing w:after="0" w:line="240" w:lineRule="auto"/>
        <w:ind w:left="0" w:right="62" w:firstLine="709"/>
        <w:rPr>
          <w:color w:val="auto"/>
          <w:sz w:val="22"/>
        </w:rPr>
      </w:pPr>
    </w:p>
    <w:p w14:paraId="580187F3" w14:textId="77777777" w:rsidR="00232A0D" w:rsidRPr="00232A0D" w:rsidRDefault="00232A0D" w:rsidP="00232A0D">
      <w:pPr>
        <w:spacing w:after="0" w:line="240" w:lineRule="auto"/>
        <w:ind w:left="0" w:right="62" w:firstLine="709"/>
        <w:rPr>
          <w:color w:val="auto"/>
          <w:sz w:val="22"/>
        </w:rPr>
      </w:pPr>
      <w:r w:rsidRPr="00E8248B">
        <w:rPr>
          <w:b/>
          <w:color w:val="auto"/>
          <w:sz w:val="22"/>
        </w:rPr>
        <w:t>V.</w:t>
      </w:r>
      <w:r w:rsidRPr="00232A0D">
        <w:rPr>
          <w:color w:val="auto"/>
          <w:sz w:val="22"/>
        </w:rPr>
        <w:t xml:space="preserve"> La implementación y ejecución de proyectos para la prevención, protección y restauración del medio ambiente, garantizando el desarrollo sustentable del estado de Yucatán;</w:t>
      </w:r>
    </w:p>
    <w:p w14:paraId="4DC96658" w14:textId="77777777" w:rsidR="00232A0D" w:rsidRPr="00232A0D" w:rsidRDefault="00232A0D" w:rsidP="00232A0D">
      <w:pPr>
        <w:spacing w:after="0" w:line="240" w:lineRule="auto"/>
        <w:ind w:left="0" w:right="62" w:firstLine="709"/>
        <w:rPr>
          <w:color w:val="auto"/>
          <w:sz w:val="22"/>
        </w:rPr>
      </w:pPr>
    </w:p>
    <w:p w14:paraId="42681B7B" w14:textId="77777777" w:rsidR="00232A0D" w:rsidRPr="00232A0D" w:rsidRDefault="00232A0D" w:rsidP="00232A0D">
      <w:pPr>
        <w:spacing w:after="0" w:line="240" w:lineRule="auto"/>
        <w:ind w:left="0" w:right="62" w:firstLine="709"/>
        <w:rPr>
          <w:color w:val="auto"/>
          <w:sz w:val="22"/>
        </w:rPr>
      </w:pPr>
      <w:r w:rsidRPr="00E8248B">
        <w:rPr>
          <w:b/>
          <w:color w:val="auto"/>
          <w:sz w:val="22"/>
        </w:rPr>
        <w:t>VI.</w:t>
      </w:r>
      <w:r w:rsidRPr="00232A0D">
        <w:rPr>
          <w:color w:val="auto"/>
          <w:sz w:val="22"/>
        </w:rPr>
        <w:t xml:space="preserve"> La prevención y atención de desastres naturales, contingencias ambientales, sequías, ciclones, entre otros;</w:t>
      </w:r>
    </w:p>
    <w:p w14:paraId="2EF30B89" w14:textId="77777777" w:rsidR="00232A0D" w:rsidRPr="00232A0D" w:rsidRDefault="00232A0D" w:rsidP="00232A0D">
      <w:pPr>
        <w:spacing w:after="0" w:line="240" w:lineRule="auto"/>
        <w:ind w:left="0" w:right="62" w:firstLine="709"/>
        <w:rPr>
          <w:color w:val="auto"/>
          <w:sz w:val="22"/>
        </w:rPr>
      </w:pPr>
    </w:p>
    <w:p w14:paraId="3D0E560B" w14:textId="77777777" w:rsidR="00232A0D" w:rsidRPr="00232A0D" w:rsidRDefault="00232A0D" w:rsidP="00232A0D">
      <w:pPr>
        <w:spacing w:after="0" w:line="240" w:lineRule="auto"/>
        <w:ind w:left="0" w:right="62" w:firstLine="709"/>
        <w:rPr>
          <w:color w:val="auto"/>
          <w:sz w:val="22"/>
        </w:rPr>
      </w:pPr>
      <w:r w:rsidRPr="00E8248B">
        <w:rPr>
          <w:b/>
          <w:color w:val="auto"/>
          <w:sz w:val="22"/>
        </w:rPr>
        <w:t>VII.</w:t>
      </w:r>
      <w:r w:rsidRPr="00232A0D">
        <w:rPr>
          <w:color w:val="auto"/>
          <w:sz w:val="22"/>
        </w:rPr>
        <w:t xml:space="preserve"> La generación de proyectos para desarrollo sustentable y sostenible, y</w:t>
      </w:r>
    </w:p>
    <w:p w14:paraId="6A07C494" w14:textId="77777777" w:rsidR="00232A0D" w:rsidRPr="00232A0D" w:rsidRDefault="00232A0D" w:rsidP="00232A0D">
      <w:pPr>
        <w:spacing w:after="0" w:line="240" w:lineRule="auto"/>
        <w:ind w:left="0" w:right="62" w:firstLine="709"/>
        <w:rPr>
          <w:color w:val="auto"/>
          <w:sz w:val="22"/>
        </w:rPr>
      </w:pPr>
    </w:p>
    <w:p w14:paraId="470D40C6" w14:textId="77777777" w:rsidR="00232A0D" w:rsidRPr="00232A0D" w:rsidRDefault="00232A0D" w:rsidP="00232A0D">
      <w:pPr>
        <w:spacing w:after="0" w:line="240" w:lineRule="auto"/>
        <w:ind w:left="0" w:right="62" w:firstLine="709"/>
        <w:rPr>
          <w:color w:val="auto"/>
          <w:sz w:val="22"/>
        </w:rPr>
      </w:pPr>
      <w:r w:rsidRPr="00E8248B">
        <w:rPr>
          <w:b/>
          <w:color w:val="auto"/>
          <w:sz w:val="22"/>
        </w:rPr>
        <w:t>VIII.</w:t>
      </w:r>
      <w:r w:rsidRPr="00232A0D">
        <w:rPr>
          <w:color w:val="auto"/>
          <w:sz w:val="22"/>
        </w:rPr>
        <w:t xml:space="preserve"> La planeación y construcción de vivienda, para la reubicación de los habitantes de zonas de riesgo.</w:t>
      </w:r>
    </w:p>
    <w:p w14:paraId="627AD20E" w14:textId="77777777" w:rsidR="00232A0D" w:rsidRPr="00232A0D" w:rsidRDefault="00232A0D" w:rsidP="00232A0D">
      <w:pPr>
        <w:spacing w:after="0" w:line="240" w:lineRule="auto"/>
        <w:ind w:left="0" w:right="62" w:firstLine="709"/>
        <w:rPr>
          <w:color w:val="auto"/>
          <w:sz w:val="22"/>
        </w:rPr>
      </w:pPr>
    </w:p>
    <w:p w14:paraId="1CD95308" w14:textId="77777777" w:rsidR="00232A0D" w:rsidRPr="00806A4E" w:rsidRDefault="00232A0D" w:rsidP="00E8248B">
      <w:pPr>
        <w:spacing w:after="0" w:line="240" w:lineRule="auto"/>
        <w:ind w:left="0" w:right="62" w:firstLine="709"/>
        <w:jc w:val="center"/>
        <w:rPr>
          <w:b/>
          <w:color w:val="auto"/>
          <w:sz w:val="22"/>
        </w:rPr>
      </w:pPr>
      <w:r w:rsidRPr="00806A4E">
        <w:rPr>
          <w:b/>
          <w:color w:val="auto"/>
          <w:sz w:val="22"/>
        </w:rPr>
        <w:t>Sección Octava</w:t>
      </w:r>
    </w:p>
    <w:p w14:paraId="58531B9E" w14:textId="77777777" w:rsidR="00232A0D" w:rsidRPr="00806A4E" w:rsidRDefault="00232A0D" w:rsidP="00E8248B">
      <w:pPr>
        <w:spacing w:after="0" w:line="240" w:lineRule="auto"/>
        <w:ind w:left="0" w:right="62" w:firstLine="709"/>
        <w:jc w:val="center"/>
        <w:rPr>
          <w:b/>
          <w:color w:val="auto"/>
          <w:sz w:val="22"/>
        </w:rPr>
      </w:pPr>
      <w:r w:rsidRPr="00806A4E">
        <w:rPr>
          <w:b/>
          <w:color w:val="auto"/>
          <w:sz w:val="22"/>
        </w:rPr>
        <w:t>De la Supletoriedad</w:t>
      </w:r>
    </w:p>
    <w:p w14:paraId="075761B5" w14:textId="77777777" w:rsidR="00232A0D" w:rsidRPr="00232A0D" w:rsidRDefault="00232A0D" w:rsidP="00232A0D">
      <w:pPr>
        <w:spacing w:after="0" w:line="240" w:lineRule="auto"/>
        <w:ind w:left="0" w:right="62" w:firstLine="709"/>
        <w:rPr>
          <w:color w:val="auto"/>
          <w:sz w:val="22"/>
        </w:rPr>
      </w:pPr>
    </w:p>
    <w:p w14:paraId="04AA950B" w14:textId="5CF7A48E" w:rsidR="00232A0D" w:rsidRDefault="00232A0D" w:rsidP="002C5F8B">
      <w:pPr>
        <w:spacing w:after="0" w:line="240" w:lineRule="auto"/>
        <w:ind w:left="0" w:right="62" w:firstLine="0"/>
        <w:rPr>
          <w:sz w:val="22"/>
        </w:rPr>
      </w:pPr>
      <w:r w:rsidRPr="00E8248B">
        <w:rPr>
          <w:b/>
          <w:color w:val="auto"/>
          <w:sz w:val="22"/>
        </w:rPr>
        <w:t>Artículo 47-BA.-</w:t>
      </w:r>
      <w:r w:rsidRPr="00232A0D">
        <w:rPr>
          <w:color w:val="auto"/>
          <w:sz w:val="22"/>
        </w:rPr>
        <w:t xml:space="preserve"> </w:t>
      </w:r>
      <w:r w:rsidR="002C5F8B" w:rsidRPr="002C5F8B">
        <w:rPr>
          <w:sz w:val="22"/>
        </w:rPr>
        <w:t>Para efectos de este capítulo serán aplicables, de manera supletoria, la Ley General del Equilibrio Ecológico y la Protección al Ambiente, la Ley de Protección al Medio Ambiente del Estado de Yucatán, la Ley General de Cambio Climático, la Ley para la Gestión Integral de los Residuos en el Estado de Yucatán y demás disposiciones vigentes en el Estado en materia ambiental, que no sean contrarias a la naturaleza del derecho fiscal.</w:t>
      </w:r>
    </w:p>
    <w:p w14:paraId="2370C084" w14:textId="77777777" w:rsidR="002C5F8B" w:rsidRPr="002C5F8B" w:rsidRDefault="002C5F8B" w:rsidP="002C5F8B">
      <w:pPr>
        <w:spacing w:after="0" w:line="240" w:lineRule="auto"/>
        <w:ind w:left="0" w:right="62" w:firstLine="0"/>
        <w:rPr>
          <w:color w:val="auto"/>
          <w:sz w:val="22"/>
        </w:rPr>
      </w:pPr>
    </w:p>
    <w:p w14:paraId="1F2481D1" w14:textId="77777777" w:rsidR="00232A0D" w:rsidRPr="00E8248B" w:rsidRDefault="00232A0D" w:rsidP="00E8248B">
      <w:pPr>
        <w:spacing w:after="0" w:line="240" w:lineRule="auto"/>
        <w:ind w:left="0" w:right="62" w:firstLine="709"/>
        <w:jc w:val="center"/>
        <w:rPr>
          <w:b/>
          <w:color w:val="auto"/>
          <w:sz w:val="22"/>
        </w:rPr>
      </w:pPr>
      <w:r w:rsidRPr="00E8248B">
        <w:rPr>
          <w:b/>
          <w:color w:val="auto"/>
          <w:sz w:val="22"/>
        </w:rPr>
        <w:t>Sección novena</w:t>
      </w:r>
    </w:p>
    <w:p w14:paraId="5694F8F4" w14:textId="77777777" w:rsidR="00232A0D" w:rsidRPr="00E8248B" w:rsidRDefault="00232A0D" w:rsidP="00E8248B">
      <w:pPr>
        <w:spacing w:after="0" w:line="240" w:lineRule="auto"/>
        <w:ind w:left="0" w:right="62" w:firstLine="709"/>
        <w:jc w:val="center"/>
        <w:rPr>
          <w:b/>
          <w:color w:val="auto"/>
          <w:sz w:val="22"/>
        </w:rPr>
      </w:pPr>
      <w:r w:rsidRPr="00E8248B">
        <w:rPr>
          <w:b/>
          <w:color w:val="auto"/>
          <w:sz w:val="22"/>
        </w:rPr>
        <w:t>De los estímulos</w:t>
      </w:r>
    </w:p>
    <w:p w14:paraId="2C1F942A" w14:textId="77777777" w:rsidR="00232A0D" w:rsidRPr="00E8248B" w:rsidRDefault="00232A0D" w:rsidP="00232A0D">
      <w:pPr>
        <w:spacing w:after="0" w:line="240" w:lineRule="auto"/>
        <w:ind w:left="0" w:right="62" w:firstLine="709"/>
        <w:rPr>
          <w:b/>
          <w:color w:val="auto"/>
          <w:sz w:val="22"/>
        </w:rPr>
      </w:pPr>
    </w:p>
    <w:p w14:paraId="5283DBD5" w14:textId="77777777" w:rsidR="00232A0D" w:rsidRPr="00232A0D" w:rsidRDefault="00232A0D" w:rsidP="00E8248B">
      <w:pPr>
        <w:spacing w:after="0" w:line="240" w:lineRule="auto"/>
        <w:ind w:left="0" w:right="62" w:firstLine="0"/>
        <w:rPr>
          <w:color w:val="auto"/>
          <w:sz w:val="22"/>
        </w:rPr>
      </w:pPr>
      <w:r w:rsidRPr="00E8248B">
        <w:rPr>
          <w:b/>
          <w:color w:val="auto"/>
          <w:sz w:val="22"/>
        </w:rPr>
        <w:t>Artículo 47-BB.-</w:t>
      </w:r>
      <w:r w:rsidRPr="00232A0D">
        <w:rPr>
          <w:color w:val="auto"/>
          <w:sz w:val="22"/>
        </w:rPr>
        <w:t xml:space="preserve"> Para efectos de lo establecido en este capítulo, cuando exista una disminución de los contaminantes objeto de este impuesto y esta sea equivalente a un 20% o más entre un ejercicio fiscal y otro, se otorgará un estímulo fiscal a los contribuyentes que consistirá en una reducción en un 15% del impuesto que le corresponda pagar en el ejercicio inmediato siguiente en el que se observe la disminución.</w:t>
      </w:r>
    </w:p>
    <w:p w14:paraId="27956CA5" w14:textId="77777777" w:rsidR="00232A0D" w:rsidRPr="00232A0D" w:rsidRDefault="00232A0D" w:rsidP="00232A0D">
      <w:pPr>
        <w:spacing w:after="0" w:line="240" w:lineRule="auto"/>
        <w:ind w:left="0" w:right="62" w:firstLine="709"/>
        <w:rPr>
          <w:color w:val="auto"/>
          <w:sz w:val="22"/>
        </w:rPr>
      </w:pPr>
    </w:p>
    <w:p w14:paraId="2A75CFDB" w14:textId="77777777" w:rsidR="00232A0D" w:rsidRPr="00232A0D" w:rsidRDefault="00232A0D" w:rsidP="00232A0D">
      <w:pPr>
        <w:spacing w:after="0" w:line="240" w:lineRule="auto"/>
        <w:ind w:left="0" w:right="62" w:firstLine="709"/>
        <w:rPr>
          <w:color w:val="auto"/>
          <w:sz w:val="22"/>
        </w:rPr>
      </w:pPr>
      <w:r w:rsidRPr="00232A0D">
        <w:rPr>
          <w:color w:val="auto"/>
          <w:sz w:val="22"/>
        </w:rPr>
        <w:t>Para la procedencia del estímulo, los contribuyentes deberán acreditar ante la Agencia de Administración Fiscal de Yucatán, las reducciones efectivas a través de la documentación que contable y jurídicamente sea procedente.</w:t>
      </w:r>
    </w:p>
    <w:p w14:paraId="04B3DD34" w14:textId="77777777" w:rsidR="00232A0D" w:rsidRPr="00232A0D" w:rsidRDefault="00232A0D" w:rsidP="00232A0D">
      <w:pPr>
        <w:spacing w:after="0" w:line="240" w:lineRule="auto"/>
        <w:ind w:left="0" w:right="62" w:firstLine="709"/>
        <w:rPr>
          <w:color w:val="auto"/>
          <w:sz w:val="22"/>
        </w:rPr>
      </w:pPr>
    </w:p>
    <w:p w14:paraId="0339C2CD" w14:textId="77777777" w:rsidR="00232A0D" w:rsidRPr="00232A0D" w:rsidRDefault="00232A0D" w:rsidP="00232A0D">
      <w:pPr>
        <w:spacing w:after="0" w:line="240" w:lineRule="auto"/>
        <w:ind w:left="0" w:right="62" w:firstLine="709"/>
        <w:rPr>
          <w:color w:val="auto"/>
          <w:sz w:val="22"/>
        </w:rPr>
      </w:pPr>
      <w:r w:rsidRPr="00232A0D">
        <w:rPr>
          <w:color w:val="auto"/>
          <w:sz w:val="22"/>
        </w:rPr>
        <w:t>El estímulo fiscal a que se refiere este artículo se podrá acreditar contra el monto del impuesto que efectivamente se deba pagar en la declaración mensual. La aplicación del estímulo no generará saldos a favor.</w:t>
      </w:r>
    </w:p>
    <w:p w14:paraId="59F2DAB5" w14:textId="77777777" w:rsidR="00232A0D" w:rsidRPr="00232A0D" w:rsidRDefault="00232A0D" w:rsidP="00232A0D">
      <w:pPr>
        <w:spacing w:after="0" w:line="240" w:lineRule="auto"/>
        <w:ind w:left="0" w:right="62" w:firstLine="709"/>
        <w:rPr>
          <w:color w:val="auto"/>
          <w:sz w:val="22"/>
        </w:rPr>
      </w:pPr>
    </w:p>
    <w:p w14:paraId="54BD4059" w14:textId="77777777" w:rsidR="00232A0D" w:rsidRPr="00232A0D" w:rsidRDefault="00232A0D" w:rsidP="00232A0D">
      <w:pPr>
        <w:spacing w:after="0" w:line="240" w:lineRule="auto"/>
        <w:ind w:left="0" w:right="62" w:firstLine="709"/>
        <w:rPr>
          <w:color w:val="auto"/>
          <w:sz w:val="22"/>
        </w:rPr>
      </w:pPr>
      <w:r w:rsidRPr="00232A0D">
        <w:rPr>
          <w:color w:val="auto"/>
          <w:sz w:val="22"/>
        </w:rPr>
        <w:t>Cuando sin tener derecho a ello se acredite contra el impuesto a pagar el estímulo fiscal establecido en este artículo o se haga en cantidad mayor a la que se tenga derecho, las autoridades fiscales exigirán el pago del impuesto omitido actualizado y de los accesorios que correspondan.</w:t>
      </w:r>
    </w:p>
    <w:p w14:paraId="7B5A8B11" w14:textId="77777777" w:rsidR="00232A0D" w:rsidRPr="00232A0D" w:rsidRDefault="00232A0D" w:rsidP="00232A0D">
      <w:pPr>
        <w:spacing w:after="0" w:line="240" w:lineRule="auto"/>
        <w:ind w:left="0" w:right="62" w:firstLine="709"/>
        <w:rPr>
          <w:color w:val="auto"/>
          <w:sz w:val="22"/>
        </w:rPr>
      </w:pPr>
    </w:p>
    <w:p w14:paraId="5B960B3A" w14:textId="77777777" w:rsidR="00232A0D" w:rsidRPr="00232A0D" w:rsidRDefault="00232A0D" w:rsidP="00232A0D">
      <w:pPr>
        <w:spacing w:after="0" w:line="240" w:lineRule="auto"/>
        <w:ind w:left="0" w:right="62" w:firstLine="709"/>
        <w:rPr>
          <w:color w:val="auto"/>
          <w:sz w:val="22"/>
        </w:rPr>
      </w:pPr>
      <w:r w:rsidRPr="00232A0D">
        <w:rPr>
          <w:color w:val="auto"/>
          <w:sz w:val="22"/>
        </w:rPr>
        <w:t>Cuando se haya pagado el impuesto mediante el acreditamiento del estímulo fiscal, y posteriormente se presente una declaración complementaria reduciendo el importe del impuesto a cargo del contribuyente, solo procederá la devolución de cantidades a favor cuando estas deriven de un pago efectivamente realizado.</w:t>
      </w:r>
    </w:p>
    <w:p w14:paraId="26399A3F" w14:textId="77777777" w:rsidR="00232A0D" w:rsidRPr="00232A0D" w:rsidRDefault="00232A0D" w:rsidP="00232A0D">
      <w:pPr>
        <w:spacing w:after="0" w:line="240" w:lineRule="auto"/>
        <w:ind w:left="0" w:right="62" w:firstLine="709"/>
        <w:rPr>
          <w:color w:val="auto"/>
          <w:sz w:val="22"/>
        </w:rPr>
      </w:pPr>
    </w:p>
    <w:p w14:paraId="0ADF2520" w14:textId="77777777" w:rsidR="00232A0D" w:rsidRPr="00232A0D" w:rsidRDefault="00232A0D" w:rsidP="00E8248B">
      <w:pPr>
        <w:spacing w:after="0" w:line="240" w:lineRule="auto"/>
        <w:ind w:left="0" w:right="62" w:firstLine="0"/>
        <w:rPr>
          <w:color w:val="auto"/>
          <w:sz w:val="22"/>
        </w:rPr>
      </w:pPr>
      <w:r w:rsidRPr="00E8248B">
        <w:rPr>
          <w:b/>
          <w:color w:val="auto"/>
          <w:sz w:val="22"/>
        </w:rPr>
        <w:t>Artículo 56-B.-</w:t>
      </w:r>
      <w:r w:rsidRPr="00232A0D">
        <w:rPr>
          <w:color w:val="auto"/>
          <w:sz w:val="22"/>
        </w:rPr>
        <w:t xml:space="preserve"> Se causarán derechos para las escuelas de manejo conforme a lo siguiente:</w:t>
      </w:r>
    </w:p>
    <w:p w14:paraId="2DA005FB" w14:textId="77777777" w:rsidR="00232A0D" w:rsidRPr="00232A0D" w:rsidRDefault="00232A0D" w:rsidP="00232A0D">
      <w:pPr>
        <w:spacing w:after="0" w:line="240" w:lineRule="auto"/>
        <w:ind w:left="0" w:right="62" w:firstLine="709"/>
        <w:rPr>
          <w:color w:val="auto"/>
          <w:sz w:val="22"/>
        </w:rPr>
      </w:pPr>
    </w:p>
    <w:p w14:paraId="6F12415A" w14:textId="77777777" w:rsidR="00232A0D" w:rsidRPr="00232A0D" w:rsidRDefault="00232A0D" w:rsidP="00232A0D">
      <w:pPr>
        <w:spacing w:after="0" w:line="240" w:lineRule="auto"/>
        <w:ind w:left="0" w:right="62" w:firstLine="709"/>
        <w:rPr>
          <w:color w:val="auto"/>
          <w:sz w:val="22"/>
        </w:rPr>
      </w:pPr>
      <w:r w:rsidRPr="00E8248B">
        <w:rPr>
          <w:b/>
          <w:color w:val="auto"/>
          <w:sz w:val="22"/>
        </w:rPr>
        <w:t>I.-</w:t>
      </w:r>
      <w:r w:rsidRPr="00232A0D">
        <w:rPr>
          <w:color w:val="auto"/>
          <w:sz w:val="22"/>
        </w:rPr>
        <w:t xml:space="preserve"> Por la expedición o renovación, en su caso, del permiso de funcionamiento para establecer una escuela de manejo: 282.18 UMA</w:t>
      </w:r>
    </w:p>
    <w:p w14:paraId="2A620B5D" w14:textId="77777777" w:rsidR="00232A0D" w:rsidRPr="00232A0D" w:rsidRDefault="00232A0D" w:rsidP="00232A0D">
      <w:pPr>
        <w:spacing w:after="0" w:line="240" w:lineRule="auto"/>
        <w:ind w:left="0" w:right="62" w:firstLine="709"/>
        <w:rPr>
          <w:color w:val="auto"/>
          <w:sz w:val="22"/>
        </w:rPr>
      </w:pPr>
    </w:p>
    <w:p w14:paraId="0E5AB765" w14:textId="77777777" w:rsidR="00232A0D" w:rsidRPr="00232A0D" w:rsidRDefault="00232A0D" w:rsidP="00232A0D">
      <w:pPr>
        <w:spacing w:after="0" w:line="240" w:lineRule="auto"/>
        <w:ind w:left="0" w:right="62" w:firstLine="709"/>
        <w:rPr>
          <w:color w:val="auto"/>
          <w:sz w:val="22"/>
        </w:rPr>
      </w:pPr>
      <w:r w:rsidRPr="00E8248B">
        <w:rPr>
          <w:b/>
          <w:color w:val="auto"/>
          <w:sz w:val="22"/>
        </w:rPr>
        <w:t>II.-</w:t>
      </w:r>
      <w:r w:rsidRPr="00232A0D">
        <w:rPr>
          <w:color w:val="auto"/>
          <w:sz w:val="22"/>
        </w:rPr>
        <w:t xml:space="preserve"> Por la validación y acreditación, por el término de un año, de cada vehículo con el que cuente una escuela de manejo autorizada por la Secretaría de Seguridad Pública, para el aprendizaje: 5.00 UMA</w:t>
      </w:r>
    </w:p>
    <w:p w14:paraId="493A518B" w14:textId="77777777" w:rsidR="00232A0D" w:rsidRPr="00232A0D" w:rsidRDefault="00232A0D" w:rsidP="00232A0D">
      <w:pPr>
        <w:spacing w:after="0" w:line="240" w:lineRule="auto"/>
        <w:ind w:left="0" w:right="62" w:firstLine="709"/>
        <w:rPr>
          <w:color w:val="auto"/>
          <w:sz w:val="22"/>
        </w:rPr>
      </w:pPr>
    </w:p>
    <w:p w14:paraId="5D570FA5" w14:textId="77777777" w:rsidR="00232A0D" w:rsidRPr="00232A0D" w:rsidRDefault="00232A0D" w:rsidP="00232A0D">
      <w:pPr>
        <w:spacing w:after="0" w:line="240" w:lineRule="auto"/>
        <w:ind w:left="0" w:right="62" w:firstLine="709"/>
        <w:rPr>
          <w:color w:val="auto"/>
          <w:sz w:val="22"/>
        </w:rPr>
      </w:pPr>
      <w:r w:rsidRPr="00E8248B">
        <w:rPr>
          <w:b/>
          <w:color w:val="auto"/>
          <w:sz w:val="22"/>
        </w:rPr>
        <w:t>III.-</w:t>
      </w:r>
      <w:r w:rsidRPr="00232A0D">
        <w:rPr>
          <w:color w:val="auto"/>
          <w:sz w:val="22"/>
        </w:rPr>
        <w:t xml:space="preserve"> Por la autorización, por el término de un año, de cada laboratorio clínico encargado de la aplicación de exámenes toxicológicos para aspirantes a instructores o instructores autorizados de escuelas de manejo: 15.00 UMA</w:t>
      </w:r>
    </w:p>
    <w:p w14:paraId="70001816" w14:textId="77777777" w:rsidR="00232A0D" w:rsidRPr="00232A0D" w:rsidRDefault="00232A0D" w:rsidP="00232A0D">
      <w:pPr>
        <w:spacing w:after="0" w:line="240" w:lineRule="auto"/>
        <w:ind w:left="0" w:right="62" w:firstLine="709"/>
        <w:rPr>
          <w:color w:val="auto"/>
          <w:sz w:val="22"/>
        </w:rPr>
      </w:pPr>
    </w:p>
    <w:p w14:paraId="4EA8FA74" w14:textId="77777777" w:rsidR="00232A0D" w:rsidRPr="00232A0D" w:rsidRDefault="00232A0D" w:rsidP="00E8248B">
      <w:pPr>
        <w:spacing w:after="0" w:line="240" w:lineRule="auto"/>
        <w:ind w:left="0" w:right="62" w:firstLine="0"/>
        <w:rPr>
          <w:color w:val="auto"/>
          <w:sz w:val="22"/>
        </w:rPr>
      </w:pPr>
      <w:r w:rsidRPr="00E8248B">
        <w:rPr>
          <w:b/>
          <w:color w:val="auto"/>
          <w:sz w:val="22"/>
        </w:rPr>
        <w:t>Artículo 56-C.-</w:t>
      </w:r>
      <w:r w:rsidRPr="00232A0D">
        <w:rPr>
          <w:color w:val="auto"/>
          <w:sz w:val="22"/>
        </w:rPr>
        <w:t xml:space="preserve"> Por la expedición o renovación anual, en su caso, del permiso para ser instructor en alguna escuela de manejo: 21.16 UMA</w:t>
      </w:r>
    </w:p>
    <w:p w14:paraId="439D14B9" w14:textId="77777777" w:rsidR="00232A0D" w:rsidRPr="00232A0D" w:rsidRDefault="00232A0D" w:rsidP="00232A0D">
      <w:pPr>
        <w:spacing w:after="0" w:line="240" w:lineRule="auto"/>
        <w:ind w:left="0" w:right="62" w:firstLine="709"/>
        <w:rPr>
          <w:color w:val="auto"/>
          <w:sz w:val="22"/>
        </w:rPr>
      </w:pPr>
    </w:p>
    <w:p w14:paraId="7C30DC36" w14:textId="77777777" w:rsidR="00232A0D" w:rsidRPr="00232A0D" w:rsidRDefault="00232A0D" w:rsidP="00E8248B">
      <w:pPr>
        <w:spacing w:after="0" w:line="240" w:lineRule="auto"/>
        <w:ind w:left="0" w:right="62" w:firstLine="0"/>
        <w:rPr>
          <w:color w:val="auto"/>
          <w:sz w:val="22"/>
        </w:rPr>
      </w:pPr>
      <w:r w:rsidRPr="00E8248B">
        <w:rPr>
          <w:b/>
          <w:color w:val="auto"/>
          <w:sz w:val="22"/>
        </w:rPr>
        <w:t>Artículo 56-I.-</w:t>
      </w:r>
      <w:r w:rsidRPr="00232A0D">
        <w:rPr>
          <w:color w:val="auto"/>
          <w:sz w:val="22"/>
        </w:rPr>
        <w:t xml:space="preserve"> …</w:t>
      </w:r>
    </w:p>
    <w:p w14:paraId="797D101B" w14:textId="77777777" w:rsidR="00232A0D" w:rsidRPr="00232A0D" w:rsidRDefault="00232A0D" w:rsidP="00232A0D">
      <w:pPr>
        <w:spacing w:after="0" w:line="240" w:lineRule="auto"/>
        <w:ind w:left="0" w:right="62" w:firstLine="709"/>
        <w:rPr>
          <w:color w:val="auto"/>
          <w:sz w:val="22"/>
        </w:rPr>
      </w:pPr>
    </w:p>
    <w:p w14:paraId="5FCA9DC0" w14:textId="77777777" w:rsidR="00232A0D" w:rsidRPr="00232A0D" w:rsidRDefault="00232A0D" w:rsidP="00232A0D">
      <w:pPr>
        <w:spacing w:after="0" w:line="240" w:lineRule="auto"/>
        <w:ind w:left="0" w:right="62" w:firstLine="709"/>
        <w:rPr>
          <w:color w:val="auto"/>
          <w:sz w:val="22"/>
        </w:rPr>
      </w:pPr>
      <w:r w:rsidRPr="00E8248B">
        <w:rPr>
          <w:b/>
          <w:color w:val="auto"/>
          <w:sz w:val="22"/>
        </w:rPr>
        <w:t>I.-</w:t>
      </w:r>
      <w:r w:rsidRPr="00232A0D">
        <w:rPr>
          <w:color w:val="auto"/>
          <w:sz w:val="22"/>
        </w:rPr>
        <w:t xml:space="preserve"> a la </w:t>
      </w:r>
      <w:r w:rsidRPr="00E8248B">
        <w:rPr>
          <w:b/>
          <w:color w:val="auto"/>
          <w:sz w:val="22"/>
        </w:rPr>
        <w:t>VI.-</w:t>
      </w:r>
      <w:r w:rsidRPr="00232A0D">
        <w:rPr>
          <w:color w:val="auto"/>
          <w:sz w:val="22"/>
        </w:rPr>
        <w:t xml:space="preserve"> …</w:t>
      </w:r>
    </w:p>
    <w:p w14:paraId="7B12BAA5" w14:textId="77777777" w:rsidR="00232A0D" w:rsidRPr="00232A0D" w:rsidRDefault="00232A0D" w:rsidP="00232A0D">
      <w:pPr>
        <w:spacing w:after="0" w:line="240" w:lineRule="auto"/>
        <w:ind w:left="0" w:right="62" w:firstLine="709"/>
        <w:rPr>
          <w:color w:val="auto"/>
          <w:sz w:val="22"/>
        </w:rPr>
      </w:pPr>
    </w:p>
    <w:p w14:paraId="188F3B5D" w14:textId="77777777" w:rsidR="00232A0D" w:rsidRPr="00232A0D" w:rsidRDefault="00232A0D" w:rsidP="00232A0D">
      <w:pPr>
        <w:spacing w:after="0" w:line="240" w:lineRule="auto"/>
        <w:ind w:left="0" w:right="62" w:firstLine="709"/>
        <w:rPr>
          <w:color w:val="auto"/>
          <w:sz w:val="22"/>
        </w:rPr>
      </w:pPr>
      <w:r w:rsidRPr="00E8248B">
        <w:rPr>
          <w:b/>
          <w:color w:val="auto"/>
          <w:sz w:val="22"/>
        </w:rPr>
        <w:t>VII.-</w:t>
      </w:r>
      <w:r w:rsidRPr="00232A0D">
        <w:rPr>
          <w:color w:val="auto"/>
          <w:sz w:val="22"/>
        </w:rPr>
        <w:t xml:space="preserve"> Por la autorización a empresas de seguridad privada, por un período de ciento ochenta días naturales, para habilitar con torretas y estrobos de color ámbar, blanco o verde, o la combinación de estos, a vehículos utilitarios de dichas empresas, se causará un derecho equivalente a 50.00 UMA</w:t>
      </w:r>
    </w:p>
    <w:p w14:paraId="665A9905" w14:textId="77777777" w:rsidR="00232A0D" w:rsidRPr="00232A0D" w:rsidRDefault="00232A0D" w:rsidP="00232A0D">
      <w:pPr>
        <w:spacing w:after="0" w:line="240" w:lineRule="auto"/>
        <w:ind w:left="0" w:right="62" w:firstLine="709"/>
        <w:rPr>
          <w:color w:val="auto"/>
          <w:sz w:val="22"/>
        </w:rPr>
      </w:pPr>
    </w:p>
    <w:p w14:paraId="3CAD5146" w14:textId="77777777" w:rsidR="00232A0D" w:rsidRPr="00232A0D" w:rsidRDefault="00232A0D" w:rsidP="00433C36">
      <w:pPr>
        <w:spacing w:after="0" w:line="240" w:lineRule="auto"/>
        <w:ind w:left="0" w:right="62" w:firstLine="0"/>
        <w:rPr>
          <w:color w:val="auto"/>
          <w:sz w:val="22"/>
        </w:rPr>
      </w:pPr>
      <w:r w:rsidRPr="00433C36">
        <w:rPr>
          <w:b/>
          <w:color w:val="auto"/>
          <w:sz w:val="22"/>
        </w:rPr>
        <w:t>Artículo 59.-</w:t>
      </w:r>
      <w:r w:rsidRPr="00232A0D">
        <w:rPr>
          <w:color w:val="auto"/>
          <w:sz w:val="22"/>
        </w:rPr>
        <w:t xml:space="preserve"> …</w:t>
      </w:r>
    </w:p>
    <w:p w14:paraId="36C1AA7B" w14:textId="77777777" w:rsidR="00232A0D" w:rsidRPr="00232A0D" w:rsidRDefault="00232A0D" w:rsidP="00232A0D">
      <w:pPr>
        <w:spacing w:after="0" w:line="240" w:lineRule="auto"/>
        <w:ind w:left="0" w:right="62" w:firstLine="709"/>
        <w:rPr>
          <w:color w:val="auto"/>
          <w:sz w:val="22"/>
        </w:rPr>
      </w:pPr>
    </w:p>
    <w:p w14:paraId="3EB6050E" w14:textId="77777777" w:rsidR="00232A0D" w:rsidRPr="00232A0D" w:rsidRDefault="00232A0D" w:rsidP="00232A0D">
      <w:pPr>
        <w:spacing w:after="0" w:line="240" w:lineRule="auto"/>
        <w:ind w:left="0" w:right="62" w:firstLine="709"/>
        <w:rPr>
          <w:color w:val="auto"/>
          <w:sz w:val="22"/>
        </w:rPr>
      </w:pPr>
      <w:r w:rsidRPr="00433C36">
        <w:rPr>
          <w:b/>
          <w:color w:val="auto"/>
          <w:sz w:val="22"/>
        </w:rPr>
        <w:t>I.-</w:t>
      </w:r>
      <w:r w:rsidRPr="00232A0D">
        <w:rPr>
          <w:color w:val="auto"/>
          <w:sz w:val="22"/>
        </w:rPr>
        <w:t xml:space="preserve"> a la </w:t>
      </w:r>
      <w:r w:rsidRPr="00433C36">
        <w:rPr>
          <w:b/>
          <w:color w:val="auto"/>
          <w:sz w:val="22"/>
        </w:rPr>
        <w:t>VII.-</w:t>
      </w:r>
      <w:r w:rsidRPr="00232A0D">
        <w:rPr>
          <w:color w:val="auto"/>
          <w:sz w:val="22"/>
        </w:rPr>
        <w:t xml:space="preserve"> …</w:t>
      </w:r>
    </w:p>
    <w:p w14:paraId="67ECB1CA" w14:textId="77777777" w:rsidR="00232A0D" w:rsidRPr="00232A0D" w:rsidRDefault="00232A0D" w:rsidP="00232A0D">
      <w:pPr>
        <w:spacing w:after="0" w:line="240" w:lineRule="auto"/>
        <w:ind w:left="0" w:right="62" w:firstLine="709"/>
        <w:rPr>
          <w:color w:val="auto"/>
          <w:sz w:val="22"/>
        </w:rPr>
      </w:pPr>
    </w:p>
    <w:p w14:paraId="031A782C" w14:textId="77777777" w:rsidR="00232A0D" w:rsidRPr="00232A0D" w:rsidRDefault="00232A0D" w:rsidP="00232A0D">
      <w:pPr>
        <w:spacing w:after="0" w:line="240" w:lineRule="auto"/>
        <w:ind w:left="0" w:right="62" w:firstLine="709"/>
        <w:rPr>
          <w:color w:val="auto"/>
          <w:sz w:val="22"/>
        </w:rPr>
      </w:pPr>
      <w:r w:rsidRPr="00433C36">
        <w:rPr>
          <w:b/>
          <w:color w:val="auto"/>
          <w:sz w:val="22"/>
        </w:rPr>
        <w:t>VIII.-</w:t>
      </w:r>
      <w:r w:rsidRPr="00232A0D">
        <w:rPr>
          <w:color w:val="auto"/>
          <w:sz w:val="22"/>
        </w:rPr>
        <w:t xml:space="preserve"> Por cualquier cancelación de inscripción 9.70 UMA</w:t>
      </w:r>
    </w:p>
    <w:p w14:paraId="2980ED0D" w14:textId="77777777" w:rsidR="00232A0D" w:rsidRPr="00232A0D" w:rsidRDefault="00232A0D" w:rsidP="00232A0D">
      <w:pPr>
        <w:spacing w:after="0" w:line="240" w:lineRule="auto"/>
        <w:ind w:left="0" w:right="62" w:firstLine="709"/>
        <w:rPr>
          <w:color w:val="auto"/>
          <w:sz w:val="22"/>
        </w:rPr>
      </w:pPr>
    </w:p>
    <w:p w14:paraId="3A344B88" w14:textId="77777777" w:rsidR="00232A0D" w:rsidRPr="00232A0D" w:rsidRDefault="00232A0D" w:rsidP="00232A0D">
      <w:pPr>
        <w:spacing w:after="0" w:line="240" w:lineRule="auto"/>
        <w:ind w:left="0" w:right="62" w:firstLine="709"/>
        <w:rPr>
          <w:color w:val="auto"/>
          <w:sz w:val="22"/>
        </w:rPr>
      </w:pPr>
      <w:r w:rsidRPr="00433C36">
        <w:rPr>
          <w:b/>
          <w:color w:val="auto"/>
          <w:sz w:val="22"/>
        </w:rPr>
        <w:t>IX.-</w:t>
      </w:r>
      <w:r w:rsidRPr="00232A0D">
        <w:rPr>
          <w:color w:val="auto"/>
          <w:sz w:val="22"/>
        </w:rPr>
        <w:t xml:space="preserve"> a la </w:t>
      </w:r>
      <w:r w:rsidRPr="00433C36">
        <w:rPr>
          <w:b/>
          <w:color w:val="auto"/>
          <w:sz w:val="22"/>
        </w:rPr>
        <w:t>XVI.-</w:t>
      </w:r>
      <w:r w:rsidRPr="00232A0D">
        <w:rPr>
          <w:color w:val="auto"/>
          <w:sz w:val="22"/>
        </w:rPr>
        <w:t xml:space="preserve"> …</w:t>
      </w:r>
    </w:p>
    <w:p w14:paraId="5A8B84C9" w14:textId="77777777" w:rsidR="00232A0D" w:rsidRPr="00232A0D" w:rsidRDefault="00232A0D" w:rsidP="00232A0D">
      <w:pPr>
        <w:spacing w:after="0" w:line="240" w:lineRule="auto"/>
        <w:ind w:left="0" w:right="62" w:firstLine="709"/>
        <w:rPr>
          <w:color w:val="auto"/>
          <w:sz w:val="22"/>
        </w:rPr>
      </w:pPr>
    </w:p>
    <w:p w14:paraId="3571F34E"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53B7DB0F" w14:textId="77777777" w:rsidR="00433C36" w:rsidRDefault="00433C36" w:rsidP="00433C36">
      <w:pPr>
        <w:spacing w:after="0" w:line="240" w:lineRule="auto"/>
        <w:ind w:left="0" w:right="62" w:firstLine="0"/>
        <w:rPr>
          <w:color w:val="auto"/>
          <w:sz w:val="22"/>
        </w:rPr>
      </w:pPr>
    </w:p>
    <w:p w14:paraId="1D3D3142" w14:textId="77777777" w:rsidR="00232A0D" w:rsidRPr="00232A0D" w:rsidRDefault="00232A0D" w:rsidP="00433C36">
      <w:pPr>
        <w:spacing w:after="0" w:line="240" w:lineRule="auto"/>
        <w:ind w:left="0" w:right="62" w:firstLine="0"/>
        <w:rPr>
          <w:color w:val="auto"/>
          <w:sz w:val="22"/>
        </w:rPr>
      </w:pPr>
      <w:r w:rsidRPr="00433C36">
        <w:rPr>
          <w:b/>
          <w:color w:val="auto"/>
          <w:sz w:val="22"/>
        </w:rPr>
        <w:t>Artículo 65.-</w:t>
      </w:r>
      <w:r w:rsidRPr="00232A0D">
        <w:rPr>
          <w:color w:val="auto"/>
          <w:sz w:val="22"/>
        </w:rPr>
        <w:t xml:space="preserve"> …</w:t>
      </w:r>
    </w:p>
    <w:p w14:paraId="4F977E27" w14:textId="77777777" w:rsidR="00232A0D" w:rsidRPr="00232A0D" w:rsidRDefault="00232A0D" w:rsidP="00232A0D">
      <w:pPr>
        <w:spacing w:after="0" w:line="240" w:lineRule="auto"/>
        <w:ind w:left="0" w:right="62" w:firstLine="709"/>
        <w:rPr>
          <w:color w:val="auto"/>
          <w:sz w:val="22"/>
        </w:rPr>
      </w:pPr>
    </w:p>
    <w:p w14:paraId="0FBFF074" w14:textId="77777777" w:rsidR="00232A0D" w:rsidRPr="00232A0D" w:rsidRDefault="00232A0D" w:rsidP="00232A0D">
      <w:pPr>
        <w:spacing w:after="0" w:line="240" w:lineRule="auto"/>
        <w:ind w:left="0" w:right="62" w:firstLine="709"/>
        <w:rPr>
          <w:color w:val="auto"/>
          <w:sz w:val="22"/>
        </w:rPr>
      </w:pPr>
      <w:r w:rsidRPr="00433C36">
        <w:rPr>
          <w:b/>
          <w:color w:val="auto"/>
          <w:sz w:val="22"/>
        </w:rPr>
        <w:t>I.-</w:t>
      </w:r>
      <w:r w:rsidRPr="00232A0D">
        <w:rPr>
          <w:color w:val="auto"/>
          <w:sz w:val="22"/>
        </w:rPr>
        <w:t xml:space="preserve"> a la </w:t>
      </w:r>
      <w:r w:rsidRPr="00433C36">
        <w:rPr>
          <w:b/>
          <w:color w:val="auto"/>
          <w:sz w:val="22"/>
        </w:rPr>
        <w:t>IV.-</w:t>
      </w:r>
      <w:r w:rsidRPr="00232A0D">
        <w:rPr>
          <w:color w:val="auto"/>
          <w:sz w:val="22"/>
        </w:rPr>
        <w:t xml:space="preserve"> …</w:t>
      </w:r>
    </w:p>
    <w:p w14:paraId="6E99CFA1" w14:textId="77777777" w:rsidR="00232A0D" w:rsidRPr="00232A0D" w:rsidRDefault="00232A0D" w:rsidP="00232A0D">
      <w:pPr>
        <w:spacing w:after="0" w:line="240" w:lineRule="auto"/>
        <w:ind w:left="0" w:right="62" w:firstLine="709"/>
        <w:rPr>
          <w:color w:val="auto"/>
          <w:sz w:val="22"/>
        </w:rPr>
      </w:pPr>
    </w:p>
    <w:p w14:paraId="1DBF4C6D" w14:textId="77777777" w:rsidR="00232A0D" w:rsidRPr="00232A0D" w:rsidRDefault="00232A0D" w:rsidP="00232A0D">
      <w:pPr>
        <w:spacing w:after="0" w:line="240" w:lineRule="auto"/>
        <w:ind w:left="0" w:right="62" w:firstLine="709"/>
        <w:rPr>
          <w:color w:val="auto"/>
          <w:sz w:val="22"/>
        </w:rPr>
      </w:pPr>
      <w:r w:rsidRPr="00433C36">
        <w:rPr>
          <w:b/>
          <w:color w:val="auto"/>
          <w:sz w:val="22"/>
        </w:rPr>
        <w:t>V.-</w:t>
      </w:r>
      <w:r w:rsidRPr="00232A0D">
        <w:rPr>
          <w:color w:val="auto"/>
          <w:sz w:val="22"/>
        </w:rPr>
        <w:t xml:space="preserve"> Por el registro y archivo de testamentos ológrafos 4.00 UMA</w:t>
      </w:r>
    </w:p>
    <w:p w14:paraId="4EE3ABAB" w14:textId="77777777" w:rsidR="00232A0D" w:rsidRPr="00232A0D" w:rsidRDefault="00232A0D" w:rsidP="00232A0D">
      <w:pPr>
        <w:spacing w:after="0" w:line="240" w:lineRule="auto"/>
        <w:ind w:left="0" w:right="62" w:firstLine="709"/>
        <w:rPr>
          <w:color w:val="auto"/>
          <w:sz w:val="22"/>
        </w:rPr>
      </w:pPr>
    </w:p>
    <w:p w14:paraId="0F3D9032" w14:textId="77777777" w:rsidR="00232A0D" w:rsidRPr="00232A0D" w:rsidRDefault="00232A0D" w:rsidP="00232A0D">
      <w:pPr>
        <w:spacing w:after="0" w:line="240" w:lineRule="auto"/>
        <w:ind w:left="0" w:right="62" w:firstLine="709"/>
        <w:rPr>
          <w:color w:val="auto"/>
          <w:sz w:val="22"/>
        </w:rPr>
      </w:pPr>
      <w:r w:rsidRPr="00433C36">
        <w:rPr>
          <w:b/>
          <w:color w:val="auto"/>
          <w:sz w:val="22"/>
        </w:rPr>
        <w:t>VI.-</w:t>
      </w:r>
      <w:r w:rsidRPr="00232A0D">
        <w:rPr>
          <w:color w:val="auto"/>
          <w:sz w:val="22"/>
        </w:rPr>
        <w:t xml:space="preserve"> Por la recepción y revisión de cada aviso de escritura que se otorga ante escribano público 1.00 UMA</w:t>
      </w:r>
    </w:p>
    <w:p w14:paraId="47D1962C" w14:textId="77777777" w:rsidR="00232A0D" w:rsidRPr="00232A0D" w:rsidRDefault="00232A0D" w:rsidP="00232A0D">
      <w:pPr>
        <w:spacing w:after="0" w:line="240" w:lineRule="auto"/>
        <w:ind w:left="0" w:right="62" w:firstLine="709"/>
        <w:rPr>
          <w:color w:val="auto"/>
          <w:sz w:val="22"/>
        </w:rPr>
      </w:pPr>
    </w:p>
    <w:p w14:paraId="4E7ADED0" w14:textId="77777777" w:rsidR="00232A0D" w:rsidRPr="00232A0D" w:rsidRDefault="00232A0D" w:rsidP="00232A0D">
      <w:pPr>
        <w:spacing w:after="0" w:line="240" w:lineRule="auto"/>
        <w:ind w:left="0" w:right="62" w:firstLine="709"/>
        <w:rPr>
          <w:color w:val="auto"/>
          <w:sz w:val="22"/>
        </w:rPr>
      </w:pPr>
      <w:r w:rsidRPr="00433C36">
        <w:rPr>
          <w:b/>
          <w:color w:val="auto"/>
          <w:sz w:val="22"/>
        </w:rPr>
        <w:t>VII.-</w:t>
      </w:r>
      <w:r w:rsidRPr="00232A0D">
        <w:rPr>
          <w:color w:val="auto"/>
          <w:sz w:val="22"/>
        </w:rPr>
        <w:t xml:space="preserve"> Por la contestación de oficio de existencia y vigencia de poder o mandato ante notario público 1.00 UMA</w:t>
      </w:r>
    </w:p>
    <w:p w14:paraId="5AC2C0AE" w14:textId="77777777" w:rsidR="00232A0D" w:rsidRPr="00232A0D" w:rsidRDefault="00232A0D" w:rsidP="00232A0D">
      <w:pPr>
        <w:spacing w:after="0" w:line="240" w:lineRule="auto"/>
        <w:ind w:left="0" w:right="62" w:firstLine="709"/>
        <w:rPr>
          <w:color w:val="auto"/>
          <w:sz w:val="22"/>
        </w:rPr>
      </w:pPr>
    </w:p>
    <w:p w14:paraId="7C66BB5C" w14:textId="77777777" w:rsidR="00232A0D" w:rsidRPr="00232A0D" w:rsidRDefault="00232A0D" w:rsidP="00232A0D">
      <w:pPr>
        <w:spacing w:after="0" w:line="240" w:lineRule="auto"/>
        <w:ind w:left="0" w:right="62" w:firstLine="709"/>
        <w:rPr>
          <w:color w:val="auto"/>
          <w:sz w:val="22"/>
        </w:rPr>
      </w:pPr>
      <w:r w:rsidRPr="00433C36">
        <w:rPr>
          <w:b/>
          <w:color w:val="auto"/>
          <w:sz w:val="22"/>
        </w:rPr>
        <w:t>VIII.-</w:t>
      </w:r>
      <w:r w:rsidRPr="00232A0D">
        <w:rPr>
          <w:color w:val="auto"/>
          <w:sz w:val="22"/>
        </w:rPr>
        <w:t xml:space="preserve"> Por la recepción y trámite de escrituras autorizadas y testimonios expedidos por fedatarios públicos que no están en funciones 2.05 UMA</w:t>
      </w:r>
    </w:p>
    <w:p w14:paraId="402EEAAE" w14:textId="77777777" w:rsidR="00232A0D" w:rsidRPr="00232A0D" w:rsidRDefault="00232A0D" w:rsidP="00232A0D">
      <w:pPr>
        <w:spacing w:after="0" w:line="240" w:lineRule="auto"/>
        <w:ind w:left="0" w:right="62" w:firstLine="709"/>
        <w:rPr>
          <w:color w:val="auto"/>
          <w:sz w:val="22"/>
        </w:rPr>
      </w:pPr>
    </w:p>
    <w:p w14:paraId="62EDF15F" w14:textId="77777777" w:rsidR="00232A0D" w:rsidRPr="00232A0D" w:rsidRDefault="00232A0D" w:rsidP="00806A4E">
      <w:pPr>
        <w:spacing w:after="0" w:line="240" w:lineRule="auto"/>
        <w:ind w:left="0" w:right="62" w:firstLine="0"/>
        <w:rPr>
          <w:color w:val="auto"/>
          <w:sz w:val="22"/>
        </w:rPr>
      </w:pPr>
      <w:r w:rsidRPr="00433C36">
        <w:rPr>
          <w:b/>
          <w:color w:val="auto"/>
          <w:sz w:val="22"/>
        </w:rPr>
        <w:t>Artículo 68.-</w:t>
      </w:r>
      <w:r w:rsidRPr="00232A0D">
        <w:rPr>
          <w:color w:val="auto"/>
          <w:sz w:val="22"/>
        </w:rPr>
        <w:t xml:space="preserve"> …</w:t>
      </w:r>
    </w:p>
    <w:p w14:paraId="5D51B362" w14:textId="77777777" w:rsidR="00232A0D" w:rsidRPr="00232A0D" w:rsidRDefault="00232A0D" w:rsidP="00232A0D">
      <w:pPr>
        <w:spacing w:after="0" w:line="240" w:lineRule="auto"/>
        <w:ind w:left="0" w:right="62" w:firstLine="709"/>
        <w:rPr>
          <w:color w:val="auto"/>
          <w:sz w:val="22"/>
        </w:rPr>
      </w:pPr>
    </w:p>
    <w:p w14:paraId="0D5CC7C1" w14:textId="77777777" w:rsidR="00232A0D" w:rsidRPr="00232A0D" w:rsidRDefault="00232A0D" w:rsidP="00232A0D">
      <w:pPr>
        <w:spacing w:after="0" w:line="240" w:lineRule="auto"/>
        <w:ind w:left="0" w:right="62" w:firstLine="709"/>
        <w:rPr>
          <w:color w:val="auto"/>
          <w:sz w:val="22"/>
        </w:rPr>
      </w:pPr>
      <w:r w:rsidRPr="00433C36">
        <w:rPr>
          <w:b/>
          <w:color w:val="auto"/>
          <w:sz w:val="22"/>
        </w:rPr>
        <w:t>I.-</w:t>
      </w:r>
      <w:r w:rsidRPr="00232A0D">
        <w:rPr>
          <w:color w:val="auto"/>
          <w:sz w:val="22"/>
        </w:rPr>
        <w:t xml:space="preserve"> a la </w:t>
      </w:r>
      <w:r w:rsidRPr="00433C36">
        <w:rPr>
          <w:b/>
          <w:color w:val="auto"/>
          <w:sz w:val="22"/>
        </w:rPr>
        <w:t>III.-</w:t>
      </w:r>
      <w:r w:rsidRPr="00232A0D">
        <w:rPr>
          <w:color w:val="auto"/>
          <w:sz w:val="22"/>
        </w:rPr>
        <w:t xml:space="preserve"> …</w:t>
      </w:r>
    </w:p>
    <w:p w14:paraId="0F5E17EF" w14:textId="77777777" w:rsidR="00232A0D" w:rsidRPr="00232A0D" w:rsidRDefault="00232A0D" w:rsidP="00232A0D">
      <w:pPr>
        <w:spacing w:after="0" w:line="240" w:lineRule="auto"/>
        <w:ind w:left="0" w:right="62" w:firstLine="709"/>
        <w:rPr>
          <w:color w:val="auto"/>
          <w:sz w:val="22"/>
        </w:rPr>
      </w:pPr>
    </w:p>
    <w:p w14:paraId="27C8F7BA" w14:textId="77777777" w:rsidR="00232A0D" w:rsidRPr="00232A0D" w:rsidRDefault="00232A0D" w:rsidP="00232A0D">
      <w:pPr>
        <w:spacing w:after="0" w:line="240" w:lineRule="auto"/>
        <w:ind w:left="0" w:right="62" w:firstLine="709"/>
        <w:rPr>
          <w:color w:val="auto"/>
          <w:sz w:val="22"/>
        </w:rPr>
      </w:pPr>
      <w:r w:rsidRPr="00433C36">
        <w:rPr>
          <w:b/>
          <w:color w:val="auto"/>
          <w:sz w:val="22"/>
        </w:rPr>
        <w:t>IV.-</w:t>
      </w:r>
      <w:r w:rsidRPr="00232A0D">
        <w:rPr>
          <w:color w:val="auto"/>
          <w:sz w:val="22"/>
        </w:rPr>
        <w:t xml:space="preserve"> …</w:t>
      </w:r>
    </w:p>
    <w:p w14:paraId="63D4747B" w14:textId="77777777" w:rsidR="00232A0D" w:rsidRPr="00232A0D" w:rsidRDefault="00232A0D" w:rsidP="00232A0D">
      <w:pPr>
        <w:spacing w:after="0" w:line="240" w:lineRule="auto"/>
        <w:ind w:left="0" w:right="62" w:firstLine="709"/>
        <w:rPr>
          <w:color w:val="auto"/>
          <w:sz w:val="22"/>
        </w:rPr>
      </w:pPr>
    </w:p>
    <w:p w14:paraId="688591AF" w14:textId="77777777" w:rsidR="00232A0D" w:rsidRPr="00232A0D" w:rsidRDefault="00232A0D" w:rsidP="00232A0D">
      <w:pPr>
        <w:spacing w:after="0" w:line="240" w:lineRule="auto"/>
        <w:ind w:left="0" w:right="62" w:firstLine="709"/>
        <w:rPr>
          <w:color w:val="auto"/>
          <w:sz w:val="22"/>
        </w:rPr>
      </w:pPr>
      <w:r w:rsidRPr="00433C36">
        <w:rPr>
          <w:b/>
          <w:color w:val="auto"/>
          <w:sz w:val="22"/>
        </w:rPr>
        <w:t>a)</w:t>
      </w:r>
      <w:r w:rsidRPr="00232A0D">
        <w:rPr>
          <w:color w:val="auto"/>
          <w:sz w:val="22"/>
        </w:rPr>
        <w:t xml:space="preserve"> …</w:t>
      </w:r>
    </w:p>
    <w:p w14:paraId="261CD9DB" w14:textId="77777777" w:rsidR="00232A0D" w:rsidRPr="00232A0D" w:rsidRDefault="00232A0D" w:rsidP="00232A0D">
      <w:pPr>
        <w:spacing w:after="0" w:line="240" w:lineRule="auto"/>
        <w:ind w:left="0" w:right="62" w:firstLine="709"/>
        <w:rPr>
          <w:color w:val="auto"/>
          <w:sz w:val="22"/>
        </w:rPr>
      </w:pPr>
    </w:p>
    <w:p w14:paraId="3BDE6ECA" w14:textId="77777777" w:rsidR="00232A0D" w:rsidRPr="00232A0D" w:rsidRDefault="00232A0D" w:rsidP="00232A0D">
      <w:pPr>
        <w:spacing w:after="0" w:line="240" w:lineRule="auto"/>
        <w:ind w:left="0" w:right="62" w:firstLine="709"/>
        <w:rPr>
          <w:color w:val="auto"/>
          <w:sz w:val="22"/>
        </w:rPr>
      </w:pPr>
      <w:r w:rsidRPr="00433C36">
        <w:rPr>
          <w:b/>
          <w:color w:val="auto"/>
          <w:sz w:val="22"/>
        </w:rPr>
        <w:t>b)</w:t>
      </w:r>
      <w:r w:rsidRPr="00232A0D">
        <w:rPr>
          <w:color w:val="auto"/>
          <w:sz w:val="22"/>
        </w:rPr>
        <w:t xml:space="preserve"> …</w:t>
      </w:r>
    </w:p>
    <w:p w14:paraId="5F4D191E" w14:textId="77777777" w:rsidR="00232A0D" w:rsidRPr="00232A0D" w:rsidRDefault="00232A0D" w:rsidP="00232A0D">
      <w:pPr>
        <w:spacing w:after="0" w:line="240" w:lineRule="auto"/>
        <w:ind w:left="0" w:right="62" w:firstLine="709"/>
        <w:rPr>
          <w:color w:val="auto"/>
          <w:sz w:val="22"/>
        </w:rPr>
      </w:pPr>
    </w:p>
    <w:p w14:paraId="2BC976A8"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6AD9CDF1" w14:textId="77777777" w:rsidR="00232A0D" w:rsidRPr="00232A0D" w:rsidRDefault="00232A0D" w:rsidP="00232A0D">
      <w:pPr>
        <w:spacing w:after="0" w:line="240" w:lineRule="auto"/>
        <w:ind w:left="0" w:right="62" w:firstLine="709"/>
        <w:rPr>
          <w:color w:val="auto"/>
          <w:sz w:val="22"/>
        </w:rPr>
      </w:pPr>
    </w:p>
    <w:p w14:paraId="40BE7842"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6618506B" w14:textId="77777777" w:rsidR="00232A0D" w:rsidRPr="00232A0D" w:rsidRDefault="00232A0D" w:rsidP="00232A0D">
      <w:pPr>
        <w:spacing w:after="0" w:line="240" w:lineRule="auto"/>
        <w:ind w:left="0" w:right="62" w:firstLine="709"/>
        <w:rPr>
          <w:color w:val="auto"/>
          <w:sz w:val="22"/>
        </w:rPr>
      </w:pPr>
    </w:p>
    <w:p w14:paraId="4DD20DE9"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0E6C72D9" w14:textId="77777777" w:rsidR="00232A0D" w:rsidRPr="00232A0D" w:rsidRDefault="00232A0D" w:rsidP="00232A0D">
      <w:pPr>
        <w:spacing w:after="0" w:line="240" w:lineRule="auto"/>
        <w:ind w:left="0" w:right="62" w:firstLine="709"/>
        <w:rPr>
          <w:color w:val="auto"/>
          <w:sz w:val="22"/>
        </w:rPr>
      </w:pPr>
    </w:p>
    <w:p w14:paraId="717EA215"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4934124E" w14:textId="77777777" w:rsidR="00232A0D" w:rsidRPr="00232A0D" w:rsidRDefault="00232A0D" w:rsidP="00232A0D">
      <w:pPr>
        <w:spacing w:after="0" w:line="240" w:lineRule="auto"/>
        <w:ind w:left="0" w:right="62" w:firstLine="709"/>
        <w:rPr>
          <w:color w:val="auto"/>
          <w:sz w:val="22"/>
        </w:rPr>
      </w:pPr>
    </w:p>
    <w:p w14:paraId="6DAF0E67" w14:textId="77777777" w:rsidR="00232A0D" w:rsidRPr="00232A0D" w:rsidRDefault="00232A0D" w:rsidP="00232A0D">
      <w:pPr>
        <w:spacing w:after="0" w:line="240" w:lineRule="auto"/>
        <w:ind w:left="0" w:right="62" w:firstLine="709"/>
        <w:rPr>
          <w:color w:val="auto"/>
          <w:sz w:val="22"/>
        </w:rPr>
      </w:pPr>
      <w:r w:rsidRPr="00232A0D">
        <w:rPr>
          <w:color w:val="auto"/>
          <w:sz w:val="22"/>
        </w:rPr>
        <w:t>A partir de 300,001 m2 en adelante 40.00 UMA</w:t>
      </w:r>
    </w:p>
    <w:p w14:paraId="7995C3B2" w14:textId="77777777" w:rsidR="00232A0D" w:rsidRPr="00232A0D" w:rsidRDefault="00232A0D" w:rsidP="00232A0D">
      <w:pPr>
        <w:spacing w:after="0" w:line="240" w:lineRule="auto"/>
        <w:ind w:left="0" w:right="62" w:firstLine="709"/>
        <w:rPr>
          <w:color w:val="auto"/>
          <w:sz w:val="22"/>
        </w:rPr>
      </w:pPr>
    </w:p>
    <w:p w14:paraId="018188D1"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2E566E37" w14:textId="77777777" w:rsidR="00232A0D" w:rsidRPr="00232A0D" w:rsidRDefault="00232A0D" w:rsidP="00232A0D">
      <w:pPr>
        <w:spacing w:after="0" w:line="240" w:lineRule="auto"/>
        <w:ind w:left="0" w:right="62" w:firstLine="709"/>
        <w:rPr>
          <w:color w:val="auto"/>
          <w:sz w:val="22"/>
        </w:rPr>
      </w:pPr>
    </w:p>
    <w:p w14:paraId="44CF0760" w14:textId="77777777" w:rsidR="00232A0D" w:rsidRPr="00232A0D" w:rsidRDefault="00232A0D" w:rsidP="00232A0D">
      <w:pPr>
        <w:spacing w:after="0" w:line="240" w:lineRule="auto"/>
        <w:ind w:left="0" w:right="62" w:firstLine="709"/>
        <w:rPr>
          <w:color w:val="auto"/>
          <w:sz w:val="22"/>
        </w:rPr>
      </w:pPr>
      <w:r w:rsidRPr="00433C36">
        <w:rPr>
          <w:b/>
          <w:color w:val="auto"/>
          <w:sz w:val="22"/>
        </w:rPr>
        <w:t>V.-</w:t>
      </w:r>
      <w:r w:rsidRPr="00232A0D">
        <w:rPr>
          <w:color w:val="auto"/>
          <w:sz w:val="22"/>
        </w:rPr>
        <w:t xml:space="preserve"> …</w:t>
      </w:r>
    </w:p>
    <w:p w14:paraId="4CA0A71C" w14:textId="77777777" w:rsidR="00232A0D" w:rsidRPr="00232A0D" w:rsidRDefault="00232A0D" w:rsidP="00232A0D">
      <w:pPr>
        <w:spacing w:after="0" w:line="240" w:lineRule="auto"/>
        <w:ind w:left="0" w:right="62" w:firstLine="709"/>
        <w:rPr>
          <w:color w:val="auto"/>
          <w:sz w:val="22"/>
        </w:rPr>
      </w:pPr>
    </w:p>
    <w:p w14:paraId="4A37BF1A" w14:textId="77777777" w:rsidR="00232A0D" w:rsidRPr="00232A0D" w:rsidRDefault="00232A0D" w:rsidP="00232A0D">
      <w:pPr>
        <w:spacing w:after="0" w:line="240" w:lineRule="auto"/>
        <w:ind w:left="0" w:right="62" w:firstLine="709"/>
        <w:rPr>
          <w:color w:val="auto"/>
          <w:sz w:val="22"/>
        </w:rPr>
      </w:pPr>
      <w:r w:rsidRPr="008B199E">
        <w:rPr>
          <w:b/>
          <w:color w:val="auto"/>
          <w:sz w:val="22"/>
        </w:rPr>
        <w:t>VI.-</w:t>
      </w:r>
      <w:r w:rsidRPr="00232A0D">
        <w:rPr>
          <w:color w:val="auto"/>
          <w:sz w:val="22"/>
        </w:rPr>
        <w:t xml:space="preserve"> …</w:t>
      </w:r>
    </w:p>
    <w:p w14:paraId="5780DF44" w14:textId="77777777" w:rsidR="008B199E" w:rsidRDefault="008B199E" w:rsidP="00232A0D">
      <w:pPr>
        <w:spacing w:after="0" w:line="240" w:lineRule="auto"/>
        <w:ind w:left="0" w:right="62" w:firstLine="709"/>
        <w:rPr>
          <w:color w:val="auto"/>
          <w:sz w:val="22"/>
        </w:rPr>
      </w:pPr>
    </w:p>
    <w:p w14:paraId="2F84D0AE"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61BB577A" w14:textId="77777777" w:rsidR="00232A0D" w:rsidRPr="00232A0D" w:rsidRDefault="00232A0D" w:rsidP="00232A0D">
      <w:pPr>
        <w:spacing w:after="0" w:line="240" w:lineRule="auto"/>
        <w:ind w:left="0" w:right="62" w:firstLine="709"/>
        <w:rPr>
          <w:color w:val="auto"/>
          <w:sz w:val="22"/>
        </w:rPr>
      </w:pPr>
    </w:p>
    <w:p w14:paraId="6B17BC7C"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08A6C0BC" w14:textId="77777777" w:rsidR="00232A0D" w:rsidRPr="00232A0D" w:rsidRDefault="00232A0D" w:rsidP="00232A0D">
      <w:pPr>
        <w:spacing w:after="0" w:line="240" w:lineRule="auto"/>
        <w:ind w:left="0" w:right="62" w:firstLine="709"/>
        <w:rPr>
          <w:color w:val="auto"/>
          <w:sz w:val="22"/>
        </w:rPr>
      </w:pPr>
    </w:p>
    <w:p w14:paraId="003C9E21"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308B0373" w14:textId="77777777" w:rsidR="00232A0D" w:rsidRPr="00232A0D" w:rsidRDefault="00232A0D" w:rsidP="00232A0D">
      <w:pPr>
        <w:spacing w:after="0" w:line="240" w:lineRule="auto"/>
        <w:ind w:left="0" w:right="62" w:firstLine="709"/>
        <w:rPr>
          <w:color w:val="auto"/>
          <w:sz w:val="22"/>
        </w:rPr>
      </w:pPr>
    </w:p>
    <w:p w14:paraId="601013BD"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63D23464" w14:textId="77777777" w:rsidR="00232A0D" w:rsidRPr="00232A0D" w:rsidRDefault="00232A0D" w:rsidP="00232A0D">
      <w:pPr>
        <w:spacing w:after="0" w:line="240" w:lineRule="auto"/>
        <w:ind w:left="0" w:right="62" w:firstLine="709"/>
        <w:rPr>
          <w:color w:val="auto"/>
          <w:sz w:val="22"/>
        </w:rPr>
      </w:pPr>
    </w:p>
    <w:p w14:paraId="1230CE67"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756AF25F" w14:textId="77777777" w:rsidR="00232A0D" w:rsidRPr="00232A0D" w:rsidRDefault="00232A0D" w:rsidP="00232A0D">
      <w:pPr>
        <w:spacing w:after="0" w:line="240" w:lineRule="auto"/>
        <w:ind w:left="0" w:right="62" w:firstLine="709"/>
        <w:rPr>
          <w:color w:val="auto"/>
          <w:sz w:val="22"/>
        </w:rPr>
      </w:pPr>
    </w:p>
    <w:p w14:paraId="22E1261E"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32800D43" w14:textId="77777777" w:rsidR="00232A0D" w:rsidRPr="00232A0D" w:rsidRDefault="00232A0D" w:rsidP="00232A0D">
      <w:pPr>
        <w:spacing w:after="0" w:line="240" w:lineRule="auto"/>
        <w:ind w:left="0" w:right="62" w:firstLine="709"/>
        <w:rPr>
          <w:color w:val="auto"/>
          <w:sz w:val="22"/>
        </w:rPr>
      </w:pPr>
    </w:p>
    <w:p w14:paraId="75899E4D"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3B8ADD72" w14:textId="77777777" w:rsidR="00232A0D" w:rsidRPr="00232A0D" w:rsidRDefault="00232A0D" w:rsidP="00232A0D">
      <w:pPr>
        <w:spacing w:after="0" w:line="240" w:lineRule="auto"/>
        <w:ind w:left="0" w:right="62" w:firstLine="709"/>
        <w:rPr>
          <w:color w:val="auto"/>
          <w:sz w:val="22"/>
        </w:rPr>
      </w:pPr>
    </w:p>
    <w:p w14:paraId="595E206D"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0B0ED06A" w14:textId="77777777" w:rsidR="00232A0D" w:rsidRPr="00232A0D" w:rsidRDefault="00232A0D" w:rsidP="00232A0D">
      <w:pPr>
        <w:spacing w:after="0" w:line="240" w:lineRule="auto"/>
        <w:ind w:left="0" w:right="62" w:firstLine="709"/>
        <w:rPr>
          <w:color w:val="auto"/>
          <w:sz w:val="22"/>
        </w:rPr>
      </w:pPr>
    </w:p>
    <w:p w14:paraId="525E2BAD"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03B6DB6D" w14:textId="77777777" w:rsidR="00232A0D" w:rsidRPr="00232A0D" w:rsidRDefault="00232A0D" w:rsidP="00232A0D">
      <w:pPr>
        <w:spacing w:after="0" w:line="240" w:lineRule="auto"/>
        <w:ind w:left="0" w:right="62" w:firstLine="709"/>
        <w:rPr>
          <w:color w:val="auto"/>
          <w:sz w:val="22"/>
        </w:rPr>
      </w:pPr>
    </w:p>
    <w:p w14:paraId="190CA8F0"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15B9BC79" w14:textId="77777777" w:rsidR="00232A0D" w:rsidRPr="00232A0D" w:rsidRDefault="00232A0D" w:rsidP="00232A0D">
      <w:pPr>
        <w:spacing w:after="0" w:line="240" w:lineRule="auto"/>
        <w:ind w:left="0" w:right="62" w:firstLine="709"/>
        <w:rPr>
          <w:color w:val="auto"/>
          <w:sz w:val="22"/>
        </w:rPr>
      </w:pPr>
    </w:p>
    <w:p w14:paraId="11802884" w14:textId="77777777" w:rsidR="00232A0D" w:rsidRPr="00232A0D" w:rsidRDefault="00232A0D" w:rsidP="00232A0D">
      <w:pPr>
        <w:spacing w:after="0" w:line="240" w:lineRule="auto"/>
        <w:ind w:left="0" w:right="62" w:firstLine="709"/>
        <w:rPr>
          <w:color w:val="auto"/>
          <w:sz w:val="22"/>
        </w:rPr>
      </w:pPr>
      <w:r w:rsidRPr="00232A0D">
        <w:rPr>
          <w:color w:val="auto"/>
          <w:sz w:val="22"/>
        </w:rPr>
        <w:t>De 150,000.01 m2 a 300,000.00 m2, por m2</w:t>
      </w:r>
      <w:r w:rsidRPr="00232A0D">
        <w:rPr>
          <w:color w:val="auto"/>
          <w:sz w:val="22"/>
        </w:rPr>
        <w:tab/>
        <w:t xml:space="preserve">    0.0014</w:t>
      </w:r>
    </w:p>
    <w:p w14:paraId="7C9F14C5" w14:textId="77777777" w:rsidR="00232A0D" w:rsidRPr="00232A0D" w:rsidRDefault="00232A0D" w:rsidP="00232A0D">
      <w:pPr>
        <w:spacing w:after="0" w:line="240" w:lineRule="auto"/>
        <w:ind w:left="0" w:right="62" w:firstLine="709"/>
        <w:rPr>
          <w:color w:val="auto"/>
          <w:sz w:val="22"/>
        </w:rPr>
      </w:pPr>
      <w:r w:rsidRPr="00232A0D">
        <w:rPr>
          <w:color w:val="auto"/>
          <w:sz w:val="22"/>
        </w:rPr>
        <w:t>De 300,000.01 m2 a 500,000.00 m2, por m2</w:t>
      </w:r>
      <w:r w:rsidRPr="00232A0D">
        <w:rPr>
          <w:color w:val="auto"/>
          <w:sz w:val="22"/>
        </w:rPr>
        <w:tab/>
        <w:t xml:space="preserve">    0.0012</w:t>
      </w:r>
    </w:p>
    <w:p w14:paraId="7DECD6B1" w14:textId="77777777" w:rsidR="00232A0D" w:rsidRPr="00232A0D" w:rsidRDefault="00232A0D" w:rsidP="00232A0D">
      <w:pPr>
        <w:spacing w:after="0" w:line="240" w:lineRule="auto"/>
        <w:ind w:left="0" w:right="62" w:firstLine="709"/>
        <w:rPr>
          <w:color w:val="auto"/>
          <w:sz w:val="22"/>
        </w:rPr>
      </w:pPr>
      <w:r w:rsidRPr="00232A0D">
        <w:rPr>
          <w:color w:val="auto"/>
          <w:sz w:val="22"/>
        </w:rPr>
        <w:t>De 500,000.01 m2 a 750,000.00 m2, por m2</w:t>
      </w:r>
      <w:r w:rsidRPr="00232A0D">
        <w:rPr>
          <w:color w:val="auto"/>
          <w:sz w:val="22"/>
        </w:rPr>
        <w:tab/>
        <w:t xml:space="preserve">    0.0010</w:t>
      </w:r>
    </w:p>
    <w:p w14:paraId="01F535F9" w14:textId="77777777" w:rsidR="00232A0D" w:rsidRPr="00232A0D" w:rsidRDefault="00232A0D" w:rsidP="00232A0D">
      <w:pPr>
        <w:spacing w:after="0" w:line="240" w:lineRule="auto"/>
        <w:ind w:left="0" w:right="62" w:firstLine="709"/>
        <w:rPr>
          <w:color w:val="auto"/>
          <w:sz w:val="22"/>
        </w:rPr>
      </w:pPr>
      <w:r w:rsidRPr="00232A0D">
        <w:rPr>
          <w:color w:val="auto"/>
          <w:sz w:val="22"/>
        </w:rPr>
        <w:t>De 750,000.01 m2 a 1´000,000.00 m2, por m2</w:t>
      </w:r>
      <w:r w:rsidRPr="00232A0D">
        <w:rPr>
          <w:color w:val="auto"/>
          <w:sz w:val="22"/>
        </w:rPr>
        <w:tab/>
        <w:t xml:space="preserve">    0.0008</w:t>
      </w:r>
    </w:p>
    <w:p w14:paraId="372433B3" w14:textId="4C26D2DC" w:rsidR="00232A0D" w:rsidRPr="00232A0D" w:rsidRDefault="00232A0D" w:rsidP="00232A0D">
      <w:pPr>
        <w:spacing w:after="0" w:line="240" w:lineRule="auto"/>
        <w:ind w:left="0" w:right="62" w:firstLine="709"/>
        <w:rPr>
          <w:color w:val="auto"/>
          <w:sz w:val="22"/>
        </w:rPr>
      </w:pPr>
      <w:r w:rsidRPr="00232A0D">
        <w:rPr>
          <w:color w:val="auto"/>
          <w:sz w:val="22"/>
        </w:rPr>
        <w:t xml:space="preserve">De 1´000,000.01 m2 a 1´500,000.00 m2, por m2   </w:t>
      </w:r>
      <w:r w:rsidR="001F766F">
        <w:rPr>
          <w:color w:val="auto"/>
          <w:sz w:val="22"/>
        </w:rPr>
        <w:t xml:space="preserve">     </w:t>
      </w:r>
      <w:r w:rsidRPr="00232A0D">
        <w:rPr>
          <w:color w:val="auto"/>
          <w:sz w:val="22"/>
        </w:rPr>
        <w:t>0.0006</w:t>
      </w:r>
    </w:p>
    <w:p w14:paraId="02E0343F" w14:textId="64C74820" w:rsidR="00232A0D" w:rsidRPr="00232A0D" w:rsidRDefault="00232A0D" w:rsidP="00232A0D">
      <w:pPr>
        <w:spacing w:after="0" w:line="240" w:lineRule="auto"/>
        <w:ind w:left="0" w:right="62" w:firstLine="709"/>
        <w:rPr>
          <w:color w:val="auto"/>
          <w:sz w:val="22"/>
        </w:rPr>
      </w:pPr>
      <w:r w:rsidRPr="00232A0D">
        <w:rPr>
          <w:color w:val="auto"/>
          <w:sz w:val="22"/>
        </w:rPr>
        <w:t>De 1´500,000.01 m2 en adelante, por m2</w:t>
      </w:r>
      <w:r w:rsidRPr="00232A0D">
        <w:rPr>
          <w:color w:val="auto"/>
          <w:sz w:val="22"/>
        </w:rPr>
        <w:tab/>
        <w:t xml:space="preserve">    </w:t>
      </w:r>
      <w:r w:rsidR="001F766F">
        <w:rPr>
          <w:color w:val="auto"/>
          <w:sz w:val="22"/>
        </w:rPr>
        <w:t xml:space="preserve">            </w:t>
      </w:r>
      <w:r w:rsidRPr="00232A0D">
        <w:rPr>
          <w:color w:val="auto"/>
          <w:sz w:val="22"/>
        </w:rPr>
        <w:t>0.0004</w:t>
      </w:r>
    </w:p>
    <w:p w14:paraId="6E4113AD" w14:textId="77777777" w:rsidR="00232A0D" w:rsidRPr="00232A0D" w:rsidRDefault="00232A0D" w:rsidP="00232A0D">
      <w:pPr>
        <w:spacing w:after="0" w:line="240" w:lineRule="auto"/>
        <w:ind w:left="0" w:right="62" w:firstLine="709"/>
        <w:rPr>
          <w:color w:val="auto"/>
          <w:sz w:val="22"/>
        </w:rPr>
      </w:pPr>
    </w:p>
    <w:p w14:paraId="519CB5EE" w14:textId="77777777" w:rsidR="00232A0D" w:rsidRPr="00232A0D" w:rsidRDefault="00232A0D" w:rsidP="00232A0D">
      <w:pPr>
        <w:spacing w:after="0" w:line="240" w:lineRule="auto"/>
        <w:ind w:left="0" w:right="62" w:firstLine="709"/>
        <w:rPr>
          <w:color w:val="auto"/>
          <w:sz w:val="22"/>
        </w:rPr>
      </w:pPr>
      <w:r w:rsidRPr="008B199E">
        <w:rPr>
          <w:b/>
          <w:color w:val="auto"/>
          <w:sz w:val="22"/>
        </w:rPr>
        <w:t>VII.-</w:t>
      </w:r>
      <w:r w:rsidRPr="00232A0D">
        <w:rPr>
          <w:color w:val="auto"/>
          <w:sz w:val="22"/>
        </w:rPr>
        <w:t xml:space="preserve"> a la </w:t>
      </w:r>
      <w:r w:rsidRPr="008B199E">
        <w:rPr>
          <w:b/>
          <w:color w:val="auto"/>
          <w:sz w:val="22"/>
        </w:rPr>
        <w:t>XIII.-</w:t>
      </w:r>
      <w:r w:rsidRPr="00232A0D">
        <w:rPr>
          <w:color w:val="auto"/>
          <w:sz w:val="22"/>
        </w:rPr>
        <w:t xml:space="preserve"> …</w:t>
      </w:r>
    </w:p>
    <w:p w14:paraId="03FC5364" w14:textId="77777777" w:rsidR="00232A0D" w:rsidRPr="00232A0D" w:rsidRDefault="00232A0D" w:rsidP="00232A0D">
      <w:pPr>
        <w:spacing w:after="0" w:line="240" w:lineRule="auto"/>
        <w:ind w:left="0" w:right="62" w:firstLine="709"/>
        <w:rPr>
          <w:color w:val="auto"/>
          <w:sz w:val="22"/>
        </w:rPr>
      </w:pPr>
    </w:p>
    <w:p w14:paraId="26AE4400" w14:textId="77777777" w:rsidR="00232A0D" w:rsidRPr="00232A0D" w:rsidRDefault="00232A0D" w:rsidP="00806A4E">
      <w:pPr>
        <w:spacing w:after="0" w:line="240" w:lineRule="auto"/>
        <w:ind w:left="0" w:right="62" w:firstLine="0"/>
        <w:rPr>
          <w:color w:val="auto"/>
          <w:sz w:val="22"/>
        </w:rPr>
      </w:pPr>
      <w:r w:rsidRPr="008B199E">
        <w:rPr>
          <w:b/>
          <w:color w:val="auto"/>
          <w:sz w:val="22"/>
        </w:rPr>
        <w:t>Artículo 81.-</w:t>
      </w:r>
      <w:r w:rsidRPr="00232A0D">
        <w:rPr>
          <w:color w:val="auto"/>
          <w:sz w:val="22"/>
        </w:rPr>
        <w:t xml:space="preserve"> …</w:t>
      </w:r>
    </w:p>
    <w:p w14:paraId="0673763E" w14:textId="77777777" w:rsidR="00232A0D" w:rsidRPr="00232A0D" w:rsidRDefault="00232A0D" w:rsidP="00232A0D">
      <w:pPr>
        <w:spacing w:after="0" w:line="240" w:lineRule="auto"/>
        <w:ind w:left="0" w:right="62" w:firstLine="709"/>
        <w:rPr>
          <w:color w:val="auto"/>
          <w:sz w:val="22"/>
        </w:rPr>
      </w:pPr>
    </w:p>
    <w:p w14:paraId="2A8D48EE" w14:textId="77777777" w:rsidR="00232A0D" w:rsidRPr="00232A0D" w:rsidRDefault="00232A0D" w:rsidP="00232A0D">
      <w:pPr>
        <w:spacing w:after="0" w:line="240" w:lineRule="auto"/>
        <w:ind w:left="0" w:right="62" w:firstLine="709"/>
        <w:rPr>
          <w:color w:val="auto"/>
          <w:sz w:val="22"/>
        </w:rPr>
      </w:pPr>
      <w:r w:rsidRPr="008B199E">
        <w:rPr>
          <w:b/>
          <w:color w:val="auto"/>
          <w:sz w:val="22"/>
        </w:rPr>
        <w:t>I.-</w:t>
      </w:r>
      <w:r w:rsidRPr="00232A0D">
        <w:rPr>
          <w:color w:val="auto"/>
          <w:sz w:val="22"/>
        </w:rPr>
        <w:t xml:space="preserve"> a la </w:t>
      </w:r>
      <w:r w:rsidRPr="008B199E">
        <w:rPr>
          <w:b/>
          <w:color w:val="auto"/>
          <w:sz w:val="22"/>
        </w:rPr>
        <w:t>VII.-</w:t>
      </w:r>
      <w:r w:rsidRPr="00232A0D">
        <w:rPr>
          <w:color w:val="auto"/>
          <w:sz w:val="22"/>
        </w:rPr>
        <w:t xml:space="preserve"> …</w:t>
      </w:r>
    </w:p>
    <w:p w14:paraId="7F799E3F" w14:textId="77777777" w:rsidR="00232A0D" w:rsidRPr="008B199E" w:rsidRDefault="00232A0D" w:rsidP="00232A0D">
      <w:pPr>
        <w:spacing w:after="0" w:line="240" w:lineRule="auto"/>
        <w:ind w:left="0" w:right="62" w:firstLine="709"/>
        <w:rPr>
          <w:b/>
          <w:color w:val="auto"/>
          <w:sz w:val="22"/>
        </w:rPr>
      </w:pPr>
    </w:p>
    <w:p w14:paraId="77B8C960" w14:textId="77777777" w:rsidR="00232A0D" w:rsidRPr="00232A0D" w:rsidRDefault="00232A0D" w:rsidP="00232A0D">
      <w:pPr>
        <w:spacing w:after="0" w:line="240" w:lineRule="auto"/>
        <w:ind w:left="0" w:right="62" w:firstLine="709"/>
        <w:rPr>
          <w:color w:val="auto"/>
          <w:sz w:val="22"/>
        </w:rPr>
      </w:pPr>
      <w:r w:rsidRPr="008B199E">
        <w:rPr>
          <w:b/>
          <w:color w:val="auto"/>
          <w:sz w:val="22"/>
        </w:rPr>
        <w:t>VIII.-</w:t>
      </w:r>
      <w:r w:rsidRPr="00232A0D">
        <w:rPr>
          <w:color w:val="auto"/>
          <w:sz w:val="22"/>
        </w:rPr>
        <w:t xml:space="preserve"> …</w:t>
      </w:r>
    </w:p>
    <w:p w14:paraId="07126DC7" w14:textId="77777777" w:rsidR="00232A0D" w:rsidRPr="00232A0D" w:rsidRDefault="00232A0D" w:rsidP="00232A0D">
      <w:pPr>
        <w:spacing w:after="0" w:line="240" w:lineRule="auto"/>
        <w:ind w:left="0" w:right="62" w:firstLine="709"/>
        <w:rPr>
          <w:color w:val="auto"/>
          <w:sz w:val="22"/>
        </w:rPr>
      </w:pPr>
    </w:p>
    <w:p w14:paraId="690A0F2E" w14:textId="77777777" w:rsidR="00232A0D" w:rsidRPr="00232A0D" w:rsidRDefault="00232A0D" w:rsidP="00232A0D">
      <w:pPr>
        <w:spacing w:after="0" w:line="240" w:lineRule="auto"/>
        <w:ind w:left="0" w:right="62" w:firstLine="709"/>
        <w:rPr>
          <w:color w:val="auto"/>
          <w:sz w:val="22"/>
        </w:rPr>
      </w:pPr>
      <w:r w:rsidRPr="008B199E">
        <w:rPr>
          <w:b/>
          <w:color w:val="auto"/>
          <w:sz w:val="22"/>
        </w:rPr>
        <w:t>a)</w:t>
      </w:r>
      <w:r w:rsidRPr="00232A0D">
        <w:rPr>
          <w:color w:val="auto"/>
          <w:sz w:val="22"/>
        </w:rPr>
        <w:t xml:space="preserve"> al </w:t>
      </w:r>
      <w:r w:rsidRPr="008B199E">
        <w:rPr>
          <w:b/>
          <w:color w:val="auto"/>
          <w:sz w:val="22"/>
        </w:rPr>
        <w:t>f)</w:t>
      </w:r>
      <w:r w:rsidRPr="00232A0D">
        <w:rPr>
          <w:color w:val="auto"/>
          <w:sz w:val="22"/>
        </w:rPr>
        <w:t xml:space="preserve"> …</w:t>
      </w:r>
    </w:p>
    <w:p w14:paraId="29E8EBB2" w14:textId="77777777" w:rsidR="008B199E" w:rsidRDefault="008B199E" w:rsidP="00232A0D">
      <w:pPr>
        <w:spacing w:after="0" w:line="240" w:lineRule="auto"/>
        <w:ind w:left="0" w:right="62" w:firstLine="709"/>
        <w:rPr>
          <w:color w:val="auto"/>
          <w:sz w:val="22"/>
        </w:rPr>
      </w:pPr>
    </w:p>
    <w:p w14:paraId="704E0BF2" w14:textId="77777777" w:rsidR="00232A0D" w:rsidRPr="00232A0D" w:rsidRDefault="00232A0D" w:rsidP="00232A0D">
      <w:pPr>
        <w:spacing w:after="0" w:line="240" w:lineRule="auto"/>
        <w:ind w:left="0" w:right="62" w:firstLine="709"/>
        <w:rPr>
          <w:color w:val="auto"/>
          <w:sz w:val="22"/>
        </w:rPr>
      </w:pPr>
      <w:r w:rsidRPr="008B199E">
        <w:rPr>
          <w:b/>
          <w:color w:val="auto"/>
          <w:sz w:val="22"/>
        </w:rPr>
        <w:t>g)</w:t>
      </w:r>
      <w:r w:rsidRPr="00232A0D">
        <w:rPr>
          <w:color w:val="auto"/>
          <w:sz w:val="22"/>
        </w:rPr>
        <w:t xml:space="preserve"> Transcripción de título de técnico profesional 2.52 UMA</w:t>
      </w:r>
    </w:p>
    <w:p w14:paraId="4BF62D56" w14:textId="77777777" w:rsidR="00232A0D" w:rsidRPr="00232A0D" w:rsidRDefault="00232A0D" w:rsidP="00232A0D">
      <w:pPr>
        <w:spacing w:after="0" w:line="240" w:lineRule="auto"/>
        <w:ind w:left="0" w:right="62" w:firstLine="709"/>
        <w:rPr>
          <w:color w:val="auto"/>
          <w:sz w:val="22"/>
        </w:rPr>
      </w:pPr>
    </w:p>
    <w:p w14:paraId="3E36122F" w14:textId="77777777" w:rsidR="00232A0D" w:rsidRPr="00232A0D" w:rsidRDefault="00232A0D" w:rsidP="00232A0D">
      <w:pPr>
        <w:spacing w:after="0" w:line="240" w:lineRule="auto"/>
        <w:ind w:left="0" w:right="62" w:firstLine="709"/>
        <w:rPr>
          <w:color w:val="auto"/>
          <w:sz w:val="22"/>
        </w:rPr>
      </w:pPr>
      <w:r w:rsidRPr="008B199E">
        <w:rPr>
          <w:b/>
          <w:color w:val="auto"/>
          <w:sz w:val="22"/>
        </w:rPr>
        <w:t>IX.-</w:t>
      </w:r>
      <w:r w:rsidRPr="00232A0D">
        <w:rPr>
          <w:color w:val="auto"/>
          <w:sz w:val="22"/>
        </w:rPr>
        <w:t xml:space="preserve"> a la </w:t>
      </w:r>
      <w:r w:rsidRPr="008B199E">
        <w:rPr>
          <w:b/>
          <w:color w:val="auto"/>
          <w:sz w:val="22"/>
        </w:rPr>
        <w:t>XVI.-</w:t>
      </w:r>
      <w:r w:rsidRPr="00232A0D">
        <w:rPr>
          <w:color w:val="auto"/>
          <w:sz w:val="22"/>
        </w:rPr>
        <w:t xml:space="preserve"> …</w:t>
      </w:r>
    </w:p>
    <w:p w14:paraId="407773EF" w14:textId="77777777" w:rsidR="008B199E" w:rsidRDefault="008B199E" w:rsidP="00232A0D">
      <w:pPr>
        <w:spacing w:after="0" w:line="240" w:lineRule="auto"/>
        <w:ind w:left="0" w:right="62" w:firstLine="709"/>
        <w:rPr>
          <w:color w:val="auto"/>
          <w:sz w:val="22"/>
        </w:rPr>
      </w:pPr>
    </w:p>
    <w:p w14:paraId="00EA0ADD" w14:textId="77777777" w:rsidR="00232A0D" w:rsidRPr="00232A0D" w:rsidRDefault="00232A0D" w:rsidP="00232A0D">
      <w:pPr>
        <w:spacing w:after="0" w:line="240" w:lineRule="auto"/>
        <w:ind w:left="0" w:right="62" w:firstLine="709"/>
        <w:rPr>
          <w:color w:val="auto"/>
          <w:sz w:val="22"/>
        </w:rPr>
      </w:pPr>
      <w:r w:rsidRPr="008B199E">
        <w:rPr>
          <w:b/>
          <w:color w:val="auto"/>
          <w:sz w:val="22"/>
        </w:rPr>
        <w:t>XVII.-</w:t>
      </w:r>
      <w:r w:rsidRPr="00232A0D">
        <w:rPr>
          <w:color w:val="auto"/>
          <w:sz w:val="22"/>
        </w:rPr>
        <w:t xml:space="preserve"> Registro de título profesional electrónico 4.70 UMA</w:t>
      </w:r>
    </w:p>
    <w:p w14:paraId="2DAF7EB4" w14:textId="77777777" w:rsidR="00232A0D" w:rsidRPr="00232A0D" w:rsidRDefault="00232A0D" w:rsidP="00232A0D">
      <w:pPr>
        <w:spacing w:after="0" w:line="240" w:lineRule="auto"/>
        <w:ind w:left="0" w:right="62" w:firstLine="709"/>
        <w:rPr>
          <w:color w:val="auto"/>
          <w:sz w:val="22"/>
        </w:rPr>
      </w:pPr>
    </w:p>
    <w:p w14:paraId="409C7EA2" w14:textId="77777777" w:rsidR="00232A0D" w:rsidRPr="00232A0D" w:rsidRDefault="00232A0D" w:rsidP="00232A0D">
      <w:pPr>
        <w:spacing w:after="0" w:line="240" w:lineRule="auto"/>
        <w:ind w:left="0" w:right="62" w:firstLine="709"/>
        <w:rPr>
          <w:color w:val="auto"/>
          <w:sz w:val="22"/>
        </w:rPr>
      </w:pPr>
      <w:r w:rsidRPr="008B199E">
        <w:rPr>
          <w:b/>
          <w:color w:val="auto"/>
          <w:sz w:val="22"/>
        </w:rPr>
        <w:t xml:space="preserve">XVIII.- </w:t>
      </w:r>
      <w:r w:rsidRPr="00232A0D">
        <w:rPr>
          <w:color w:val="auto"/>
          <w:sz w:val="22"/>
        </w:rPr>
        <w:t>Validación de título profesional electrónico 2.35 UMA</w:t>
      </w:r>
    </w:p>
    <w:p w14:paraId="41A7763C" w14:textId="77777777" w:rsidR="008B199E" w:rsidRDefault="008B199E" w:rsidP="008B199E">
      <w:pPr>
        <w:spacing w:after="0" w:line="240" w:lineRule="auto"/>
        <w:ind w:left="0" w:right="62" w:firstLine="0"/>
        <w:rPr>
          <w:color w:val="auto"/>
          <w:sz w:val="22"/>
        </w:rPr>
      </w:pPr>
    </w:p>
    <w:p w14:paraId="64FC6193" w14:textId="77777777" w:rsidR="00232A0D" w:rsidRPr="00232A0D" w:rsidRDefault="00232A0D" w:rsidP="008B199E">
      <w:pPr>
        <w:spacing w:after="0" w:line="240" w:lineRule="auto"/>
        <w:ind w:left="0" w:right="62" w:firstLine="0"/>
        <w:rPr>
          <w:color w:val="auto"/>
          <w:sz w:val="22"/>
        </w:rPr>
      </w:pPr>
      <w:r w:rsidRPr="008B199E">
        <w:rPr>
          <w:b/>
          <w:color w:val="auto"/>
          <w:sz w:val="22"/>
        </w:rPr>
        <w:t>Artículo 85-G.-</w:t>
      </w:r>
      <w:r w:rsidRPr="00232A0D">
        <w:rPr>
          <w:color w:val="auto"/>
          <w:sz w:val="22"/>
        </w:rPr>
        <w:t xml:space="preserve"> Por el uso de bienes del dominio público del estado de Yucatán que operen como Paradores Turísticos de Zonas Arqueológicas y Turísticas a que se refiere este artículo, se cobrarán los siguientes derechos:</w:t>
      </w:r>
    </w:p>
    <w:p w14:paraId="413839F7" w14:textId="77777777" w:rsidR="00232A0D" w:rsidRPr="00232A0D" w:rsidRDefault="00232A0D" w:rsidP="00232A0D">
      <w:pPr>
        <w:spacing w:after="0" w:line="240" w:lineRule="auto"/>
        <w:ind w:left="0" w:right="62" w:firstLine="709"/>
        <w:rPr>
          <w:color w:val="auto"/>
          <w:sz w:val="22"/>
        </w:rPr>
      </w:pPr>
    </w:p>
    <w:p w14:paraId="213F1D1A" w14:textId="77777777" w:rsidR="00232A0D" w:rsidRPr="00232A0D" w:rsidRDefault="00232A0D" w:rsidP="00232A0D">
      <w:pPr>
        <w:spacing w:after="0" w:line="240" w:lineRule="auto"/>
        <w:ind w:left="0" w:right="62" w:firstLine="709"/>
        <w:rPr>
          <w:color w:val="auto"/>
          <w:sz w:val="22"/>
        </w:rPr>
      </w:pPr>
      <w:r w:rsidRPr="008B199E">
        <w:rPr>
          <w:b/>
          <w:color w:val="auto"/>
          <w:sz w:val="22"/>
        </w:rPr>
        <w:t>I.-</w:t>
      </w:r>
      <w:r w:rsidRPr="00232A0D">
        <w:rPr>
          <w:color w:val="auto"/>
          <w:sz w:val="22"/>
        </w:rPr>
        <w:t xml:space="preserve"> a la </w:t>
      </w:r>
      <w:r w:rsidRPr="008B199E">
        <w:rPr>
          <w:b/>
          <w:color w:val="auto"/>
          <w:sz w:val="22"/>
        </w:rPr>
        <w:t>VIII.-</w:t>
      </w:r>
      <w:r w:rsidRPr="00232A0D">
        <w:rPr>
          <w:color w:val="auto"/>
          <w:sz w:val="22"/>
        </w:rPr>
        <w:t xml:space="preserve"> …</w:t>
      </w:r>
    </w:p>
    <w:p w14:paraId="0D4C2DD7" w14:textId="77777777" w:rsidR="00232A0D" w:rsidRPr="00232A0D" w:rsidRDefault="00232A0D" w:rsidP="00232A0D">
      <w:pPr>
        <w:spacing w:after="0" w:line="240" w:lineRule="auto"/>
        <w:ind w:left="0" w:right="62" w:firstLine="709"/>
        <w:rPr>
          <w:color w:val="auto"/>
          <w:sz w:val="22"/>
        </w:rPr>
      </w:pPr>
    </w:p>
    <w:p w14:paraId="79BC62D6" w14:textId="77777777" w:rsidR="00232A0D" w:rsidRPr="00232A0D" w:rsidRDefault="00232A0D" w:rsidP="00232A0D">
      <w:pPr>
        <w:spacing w:after="0" w:line="240" w:lineRule="auto"/>
        <w:ind w:left="0" w:right="62" w:firstLine="709"/>
        <w:rPr>
          <w:color w:val="auto"/>
          <w:sz w:val="22"/>
        </w:rPr>
      </w:pPr>
      <w:r w:rsidRPr="008D03A7">
        <w:rPr>
          <w:b/>
          <w:color w:val="auto"/>
          <w:sz w:val="22"/>
        </w:rPr>
        <w:t>IX.-</w:t>
      </w:r>
      <w:r w:rsidRPr="00232A0D">
        <w:rPr>
          <w:color w:val="auto"/>
          <w:sz w:val="22"/>
        </w:rPr>
        <w:t xml:space="preserve"> Se deroga.</w:t>
      </w:r>
    </w:p>
    <w:p w14:paraId="5E4978D7" w14:textId="77777777" w:rsidR="00232A0D" w:rsidRPr="00232A0D" w:rsidRDefault="00232A0D" w:rsidP="00232A0D">
      <w:pPr>
        <w:spacing w:after="0" w:line="240" w:lineRule="auto"/>
        <w:ind w:left="0" w:right="62" w:firstLine="709"/>
        <w:rPr>
          <w:color w:val="auto"/>
          <w:sz w:val="22"/>
        </w:rPr>
      </w:pPr>
    </w:p>
    <w:p w14:paraId="43ADCB23" w14:textId="77777777" w:rsidR="00232A0D" w:rsidRPr="00232A0D" w:rsidRDefault="00232A0D" w:rsidP="00232A0D">
      <w:pPr>
        <w:spacing w:after="0" w:line="240" w:lineRule="auto"/>
        <w:ind w:left="0" w:right="62" w:firstLine="709"/>
        <w:rPr>
          <w:color w:val="auto"/>
          <w:sz w:val="22"/>
        </w:rPr>
      </w:pPr>
      <w:r w:rsidRPr="008D03A7">
        <w:rPr>
          <w:b/>
          <w:color w:val="auto"/>
          <w:sz w:val="22"/>
        </w:rPr>
        <w:t>X.-</w:t>
      </w:r>
      <w:r w:rsidRPr="00232A0D">
        <w:rPr>
          <w:color w:val="auto"/>
          <w:sz w:val="22"/>
        </w:rPr>
        <w:t xml:space="preserve"> Se deroga.</w:t>
      </w:r>
    </w:p>
    <w:p w14:paraId="5B4F2F7A" w14:textId="77777777" w:rsidR="008D03A7" w:rsidRDefault="008D03A7" w:rsidP="00232A0D">
      <w:pPr>
        <w:spacing w:after="0" w:line="240" w:lineRule="auto"/>
        <w:ind w:left="0" w:right="62" w:firstLine="709"/>
        <w:rPr>
          <w:color w:val="auto"/>
          <w:sz w:val="22"/>
        </w:rPr>
      </w:pPr>
    </w:p>
    <w:p w14:paraId="74DB6726" w14:textId="77777777" w:rsidR="00232A0D" w:rsidRPr="00232A0D" w:rsidRDefault="00232A0D" w:rsidP="00232A0D">
      <w:pPr>
        <w:spacing w:after="0" w:line="240" w:lineRule="auto"/>
        <w:ind w:left="0" w:right="62" w:firstLine="709"/>
        <w:rPr>
          <w:color w:val="auto"/>
          <w:sz w:val="22"/>
        </w:rPr>
      </w:pPr>
      <w:r w:rsidRPr="008D03A7">
        <w:rPr>
          <w:b/>
          <w:color w:val="auto"/>
          <w:sz w:val="22"/>
        </w:rPr>
        <w:t>XI.-</w:t>
      </w:r>
      <w:r w:rsidRPr="00232A0D">
        <w:rPr>
          <w:color w:val="auto"/>
          <w:sz w:val="22"/>
        </w:rPr>
        <w:t xml:space="preserve"> a la </w:t>
      </w:r>
      <w:r w:rsidRPr="008D03A7">
        <w:rPr>
          <w:b/>
          <w:color w:val="auto"/>
          <w:sz w:val="22"/>
        </w:rPr>
        <w:t>XX.-</w:t>
      </w:r>
      <w:r w:rsidRPr="00232A0D">
        <w:rPr>
          <w:color w:val="auto"/>
          <w:sz w:val="22"/>
        </w:rPr>
        <w:t xml:space="preserve"> …</w:t>
      </w:r>
    </w:p>
    <w:p w14:paraId="21D58C2F" w14:textId="77777777" w:rsidR="00232A0D" w:rsidRPr="00232A0D" w:rsidRDefault="00232A0D" w:rsidP="00232A0D">
      <w:pPr>
        <w:spacing w:after="0" w:line="240" w:lineRule="auto"/>
        <w:ind w:left="0" w:right="62" w:firstLine="709"/>
        <w:rPr>
          <w:color w:val="auto"/>
          <w:sz w:val="22"/>
        </w:rPr>
      </w:pPr>
    </w:p>
    <w:p w14:paraId="186FAB69"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07DD3AB5" w14:textId="77777777" w:rsidR="008D03A7" w:rsidRDefault="008D03A7" w:rsidP="00232A0D">
      <w:pPr>
        <w:spacing w:after="0" w:line="240" w:lineRule="auto"/>
        <w:ind w:left="0" w:right="62" w:firstLine="709"/>
        <w:rPr>
          <w:color w:val="auto"/>
          <w:sz w:val="22"/>
        </w:rPr>
      </w:pPr>
    </w:p>
    <w:p w14:paraId="2E52A75B"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4D21EDFF" w14:textId="77777777" w:rsidR="008D03A7" w:rsidRDefault="008D03A7" w:rsidP="00232A0D">
      <w:pPr>
        <w:spacing w:after="0" w:line="240" w:lineRule="auto"/>
        <w:ind w:left="0" w:right="62" w:firstLine="709"/>
        <w:rPr>
          <w:color w:val="auto"/>
          <w:sz w:val="22"/>
        </w:rPr>
      </w:pPr>
    </w:p>
    <w:p w14:paraId="62FA18E1"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1E396247" w14:textId="77777777" w:rsidR="00232A0D" w:rsidRPr="00232A0D" w:rsidRDefault="00232A0D" w:rsidP="00232A0D">
      <w:pPr>
        <w:spacing w:after="0" w:line="240" w:lineRule="auto"/>
        <w:ind w:left="0" w:right="62" w:firstLine="709"/>
        <w:rPr>
          <w:color w:val="auto"/>
          <w:sz w:val="22"/>
        </w:rPr>
      </w:pPr>
    </w:p>
    <w:p w14:paraId="1A7BFE75" w14:textId="77777777" w:rsidR="00232A0D" w:rsidRPr="00232A0D" w:rsidRDefault="00232A0D" w:rsidP="008D03A7">
      <w:pPr>
        <w:spacing w:after="0" w:line="240" w:lineRule="auto"/>
        <w:ind w:left="0" w:right="62" w:firstLine="0"/>
        <w:rPr>
          <w:color w:val="auto"/>
          <w:sz w:val="22"/>
        </w:rPr>
      </w:pPr>
      <w:r w:rsidRPr="008D03A7">
        <w:rPr>
          <w:b/>
          <w:color w:val="auto"/>
          <w:sz w:val="22"/>
        </w:rPr>
        <w:t>Artículo 85-H.-</w:t>
      </w:r>
      <w:r w:rsidRPr="00232A0D">
        <w:rPr>
          <w:color w:val="auto"/>
          <w:sz w:val="22"/>
        </w:rPr>
        <w:t xml:space="preserve"> La consulta de la información y documentación que realicen los particulares a las dependencias y entidades de la Administración Pública estatal, a los Poderes Legislativo y Judicial, y a los organismos constitucionales autónomos, en términos de la legislación aplicable en materia de transparencia y acceso a la información pública, y de protección de datos personales, será gratuita, salvo que para su entrega se requiera su impresión o almacenamiento, en cuyo caso se cobrará por costo de recuperación lo siguiente:</w:t>
      </w:r>
    </w:p>
    <w:p w14:paraId="21DD9EFB" w14:textId="77777777" w:rsidR="00232A0D" w:rsidRPr="00232A0D" w:rsidRDefault="00232A0D" w:rsidP="00232A0D">
      <w:pPr>
        <w:spacing w:after="0" w:line="240" w:lineRule="auto"/>
        <w:ind w:left="0" w:right="62" w:firstLine="709"/>
        <w:rPr>
          <w:color w:val="auto"/>
          <w:sz w:val="22"/>
        </w:rPr>
      </w:pPr>
    </w:p>
    <w:p w14:paraId="4E28B9CE" w14:textId="77777777" w:rsidR="00232A0D" w:rsidRPr="00232A0D" w:rsidRDefault="00232A0D" w:rsidP="00232A0D">
      <w:pPr>
        <w:spacing w:after="0" w:line="240" w:lineRule="auto"/>
        <w:ind w:left="0" w:right="62" w:firstLine="709"/>
        <w:rPr>
          <w:color w:val="auto"/>
          <w:sz w:val="22"/>
        </w:rPr>
      </w:pPr>
      <w:r w:rsidRPr="006959B5">
        <w:rPr>
          <w:b/>
          <w:color w:val="auto"/>
          <w:sz w:val="22"/>
        </w:rPr>
        <w:t>I.-</w:t>
      </w:r>
      <w:r w:rsidRPr="00232A0D">
        <w:rPr>
          <w:color w:val="auto"/>
          <w:sz w:val="22"/>
        </w:rPr>
        <w:t xml:space="preserve"> Por la expedición de copias simples, a partir de la vigesimoprimera copia, por hoja 0.02 UMA</w:t>
      </w:r>
    </w:p>
    <w:p w14:paraId="0B6CFDA3" w14:textId="77777777" w:rsidR="00232A0D" w:rsidRPr="00232A0D" w:rsidRDefault="00232A0D" w:rsidP="00232A0D">
      <w:pPr>
        <w:spacing w:after="0" w:line="240" w:lineRule="auto"/>
        <w:ind w:left="0" w:right="62" w:firstLine="709"/>
        <w:rPr>
          <w:color w:val="auto"/>
          <w:sz w:val="22"/>
        </w:rPr>
      </w:pPr>
    </w:p>
    <w:p w14:paraId="2F7CFD6B" w14:textId="77777777" w:rsidR="00232A0D" w:rsidRPr="00232A0D" w:rsidRDefault="00232A0D" w:rsidP="00232A0D">
      <w:pPr>
        <w:spacing w:after="0" w:line="240" w:lineRule="auto"/>
        <w:ind w:left="0" w:right="62" w:firstLine="709"/>
        <w:rPr>
          <w:color w:val="auto"/>
          <w:sz w:val="22"/>
        </w:rPr>
      </w:pPr>
      <w:r w:rsidRPr="006959B5">
        <w:rPr>
          <w:b/>
          <w:color w:val="auto"/>
          <w:sz w:val="22"/>
        </w:rPr>
        <w:t>II.-</w:t>
      </w:r>
      <w:r w:rsidRPr="00232A0D">
        <w:rPr>
          <w:color w:val="auto"/>
          <w:sz w:val="22"/>
        </w:rPr>
        <w:t xml:space="preserve"> Por la expedición de la certificación de datos o documentos, a partir de la vigesimoprimera hoja, por hoja 0.20 UMA</w:t>
      </w:r>
    </w:p>
    <w:p w14:paraId="0FDBE547" w14:textId="77777777" w:rsidR="00232A0D" w:rsidRPr="00232A0D" w:rsidRDefault="00232A0D" w:rsidP="00232A0D">
      <w:pPr>
        <w:spacing w:after="0" w:line="240" w:lineRule="auto"/>
        <w:ind w:left="0" w:right="62" w:firstLine="709"/>
        <w:rPr>
          <w:color w:val="auto"/>
          <w:sz w:val="22"/>
        </w:rPr>
      </w:pPr>
    </w:p>
    <w:p w14:paraId="01F78906" w14:textId="77777777" w:rsidR="00232A0D" w:rsidRPr="00232A0D" w:rsidRDefault="00232A0D" w:rsidP="00232A0D">
      <w:pPr>
        <w:spacing w:after="0" w:line="240" w:lineRule="auto"/>
        <w:ind w:left="0" w:right="62" w:firstLine="709"/>
        <w:rPr>
          <w:color w:val="auto"/>
          <w:sz w:val="22"/>
        </w:rPr>
      </w:pPr>
      <w:r w:rsidRPr="006959B5">
        <w:rPr>
          <w:b/>
          <w:color w:val="auto"/>
          <w:sz w:val="22"/>
        </w:rPr>
        <w:t>III.-</w:t>
      </w:r>
      <w:r w:rsidRPr="00232A0D">
        <w:rPr>
          <w:color w:val="auto"/>
          <w:sz w:val="22"/>
        </w:rPr>
        <w:t xml:space="preserve"> Por la entrega de disco magnético o disco compacto, por cada uno 1.00 UMA</w:t>
      </w:r>
    </w:p>
    <w:p w14:paraId="0E5452B7" w14:textId="77777777" w:rsidR="00232A0D" w:rsidRPr="00232A0D" w:rsidRDefault="00232A0D" w:rsidP="00232A0D">
      <w:pPr>
        <w:spacing w:after="0" w:line="240" w:lineRule="auto"/>
        <w:ind w:left="0" w:right="62" w:firstLine="709"/>
        <w:rPr>
          <w:color w:val="auto"/>
          <w:sz w:val="22"/>
        </w:rPr>
      </w:pPr>
    </w:p>
    <w:p w14:paraId="53F5DE44" w14:textId="77777777" w:rsidR="00232A0D" w:rsidRPr="00232A0D" w:rsidRDefault="00232A0D" w:rsidP="00232A0D">
      <w:pPr>
        <w:spacing w:after="0" w:line="240" w:lineRule="auto"/>
        <w:ind w:left="0" w:right="62" w:firstLine="709"/>
        <w:rPr>
          <w:color w:val="auto"/>
          <w:sz w:val="22"/>
        </w:rPr>
      </w:pPr>
      <w:r w:rsidRPr="00232A0D">
        <w:rPr>
          <w:color w:val="auto"/>
          <w:sz w:val="22"/>
        </w:rPr>
        <w:t>No se causará el costo de recuperación a que se refiere este artículo cuando las solicitudes de acceso a la información o, en su caso, las solicitudes para el ejercicio de los derechos de acceso, rectificación, cancelación y oposición de datos personales, se realicen por personas con discapacidad. Para estos efectos, el solicitante deberá hacer constar tal circunstancia al momento de formular su petición.</w:t>
      </w:r>
    </w:p>
    <w:p w14:paraId="1A419981" w14:textId="77777777" w:rsidR="00232A0D" w:rsidRPr="00232A0D" w:rsidRDefault="00232A0D" w:rsidP="00232A0D">
      <w:pPr>
        <w:spacing w:after="0" w:line="240" w:lineRule="auto"/>
        <w:ind w:left="0" w:right="62" w:firstLine="709"/>
        <w:rPr>
          <w:color w:val="auto"/>
          <w:sz w:val="22"/>
        </w:rPr>
      </w:pPr>
    </w:p>
    <w:p w14:paraId="61AA970B" w14:textId="77777777" w:rsidR="00232A0D" w:rsidRPr="00232A0D" w:rsidRDefault="00232A0D" w:rsidP="001F0338">
      <w:pPr>
        <w:spacing w:after="0" w:line="240" w:lineRule="auto"/>
        <w:ind w:left="0" w:right="62" w:firstLine="0"/>
        <w:rPr>
          <w:color w:val="auto"/>
          <w:sz w:val="22"/>
        </w:rPr>
      </w:pPr>
      <w:r w:rsidRPr="001F0338">
        <w:rPr>
          <w:b/>
          <w:color w:val="auto"/>
          <w:sz w:val="22"/>
        </w:rPr>
        <w:t>Artículo 85-X.-</w:t>
      </w:r>
      <w:r w:rsidRPr="00232A0D">
        <w:rPr>
          <w:color w:val="auto"/>
          <w:sz w:val="22"/>
        </w:rPr>
        <w:t xml:space="preserve"> …</w:t>
      </w:r>
    </w:p>
    <w:p w14:paraId="3718F545" w14:textId="77777777" w:rsidR="00232A0D" w:rsidRPr="00232A0D" w:rsidRDefault="00232A0D" w:rsidP="00232A0D">
      <w:pPr>
        <w:spacing w:after="0" w:line="240" w:lineRule="auto"/>
        <w:ind w:left="0" w:right="62" w:firstLine="709"/>
        <w:rPr>
          <w:color w:val="auto"/>
          <w:sz w:val="22"/>
        </w:rPr>
      </w:pPr>
    </w:p>
    <w:p w14:paraId="538618BB" w14:textId="77777777" w:rsidR="00232A0D" w:rsidRPr="00232A0D" w:rsidRDefault="00232A0D" w:rsidP="00232A0D">
      <w:pPr>
        <w:spacing w:after="0" w:line="240" w:lineRule="auto"/>
        <w:ind w:left="0" w:right="62" w:firstLine="709"/>
        <w:rPr>
          <w:color w:val="auto"/>
          <w:sz w:val="22"/>
        </w:rPr>
      </w:pPr>
      <w:r w:rsidRPr="001F0338">
        <w:rPr>
          <w:b/>
          <w:color w:val="auto"/>
          <w:sz w:val="22"/>
        </w:rPr>
        <w:t>I.-</w:t>
      </w:r>
      <w:r w:rsidRPr="00232A0D">
        <w:rPr>
          <w:color w:val="auto"/>
          <w:sz w:val="22"/>
        </w:rPr>
        <w:t xml:space="preserve"> a la </w:t>
      </w:r>
      <w:r w:rsidRPr="001F0338">
        <w:rPr>
          <w:b/>
          <w:color w:val="auto"/>
          <w:sz w:val="22"/>
        </w:rPr>
        <w:t>XXI.-</w:t>
      </w:r>
      <w:r w:rsidRPr="00232A0D">
        <w:rPr>
          <w:color w:val="auto"/>
          <w:sz w:val="22"/>
        </w:rPr>
        <w:t xml:space="preserve"> …</w:t>
      </w:r>
    </w:p>
    <w:p w14:paraId="6C2FC5E5" w14:textId="77777777" w:rsidR="00232A0D" w:rsidRPr="00232A0D" w:rsidRDefault="00232A0D" w:rsidP="00232A0D">
      <w:pPr>
        <w:spacing w:after="0" w:line="240" w:lineRule="auto"/>
        <w:ind w:left="0" w:right="62" w:firstLine="709"/>
        <w:rPr>
          <w:color w:val="auto"/>
          <w:sz w:val="22"/>
        </w:rPr>
      </w:pPr>
    </w:p>
    <w:p w14:paraId="7FC7DD12" w14:textId="77777777" w:rsidR="00232A0D" w:rsidRPr="00232A0D" w:rsidRDefault="00232A0D" w:rsidP="00232A0D">
      <w:pPr>
        <w:spacing w:after="0" w:line="240" w:lineRule="auto"/>
        <w:ind w:left="0" w:right="62" w:firstLine="709"/>
        <w:rPr>
          <w:color w:val="auto"/>
          <w:sz w:val="22"/>
        </w:rPr>
      </w:pPr>
      <w:r w:rsidRPr="001F0338">
        <w:rPr>
          <w:b/>
          <w:color w:val="auto"/>
          <w:sz w:val="22"/>
        </w:rPr>
        <w:t>XXII.-</w:t>
      </w:r>
      <w:r w:rsidRPr="00232A0D">
        <w:rPr>
          <w:color w:val="auto"/>
          <w:sz w:val="22"/>
        </w:rPr>
        <w:t xml:space="preserve"> Emisión de la constancia tipo “Permiso en Modalidad de Servicio Público”, de 1 a 100 vehículos 220.00 UMA</w:t>
      </w:r>
    </w:p>
    <w:p w14:paraId="3178F78C" w14:textId="77777777" w:rsidR="00232A0D" w:rsidRPr="00232A0D" w:rsidRDefault="00232A0D" w:rsidP="00232A0D">
      <w:pPr>
        <w:spacing w:after="0" w:line="240" w:lineRule="auto"/>
        <w:ind w:left="0" w:right="62" w:firstLine="709"/>
        <w:rPr>
          <w:color w:val="auto"/>
          <w:sz w:val="22"/>
        </w:rPr>
      </w:pPr>
    </w:p>
    <w:p w14:paraId="08BD8104" w14:textId="77777777" w:rsidR="00232A0D" w:rsidRPr="00232A0D" w:rsidRDefault="00232A0D" w:rsidP="00232A0D">
      <w:pPr>
        <w:spacing w:after="0" w:line="240" w:lineRule="auto"/>
        <w:ind w:left="0" w:right="62" w:firstLine="709"/>
        <w:rPr>
          <w:color w:val="auto"/>
          <w:sz w:val="22"/>
        </w:rPr>
      </w:pPr>
      <w:r w:rsidRPr="001F0338">
        <w:rPr>
          <w:b/>
          <w:color w:val="auto"/>
          <w:sz w:val="22"/>
        </w:rPr>
        <w:t>XXIII.-</w:t>
      </w:r>
      <w:r w:rsidRPr="00232A0D">
        <w:rPr>
          <w:color w:val="auto"/>
          <w:sz w:val="22"/>
        </w:rPr>
        <w:t xml:space="preserve"> Emisión de la constancia tipo “Permiso en Modalidad de Servicio Público”, de 101 a 300 vehículos 500.00 UMA</w:t>
      </w:r>
    </w:p>
    <w:p w14:paraId="690B310B" w14:textId="77777777" w:rsidR="00232A0D" w:rsidRPr="00232A0D" w:rsidRDefault="00232A0D" w:rsidP="00232A0D">
      <w:pPr>
        <w:spacing w:after="0" w:line="240" w:lineRule="auto"/>
        <w:ind w:left="0" w:right="62" w:firstLine="709"/>
        <w:rPr>
          <w:color w:val="auto"/>
          <w:sz w:val="22"/>
        </w:rPr>
      </w:pPr>
    </w:p>
    <w:p w14:paraId="6D6574D8" w14:textId="77777777" w:rsidR="00232A0D" w:rsidRPr="00232A0D" w:rsidRDefault="00232A0D" w:rsidP="00232A0D">
      <w:pPr>
        <w:spacing w:after="0" w:line="240" w:lineRule="auto"/>
        <w:ind w:left="0" w:right="62" w:firstLine="709"/>
        <w:rPr>
          <w:color w:val="auto"/>
          <w:sz w:val="22"/>
        </w:rPr>
      </w:pPr>
      <w:r w:rsidRPr="001F0338">
        <w:rPr>
          <w:b/>
          <w:color w:val="auto"/>
          <w:sz w:val="22"/>
        </w:rPr>
        <w:t>XXIV.-</w:t>
      </w:r>
      <w:r w:rsidRPr="00232A0D">
        <w:rPr>
          <w:color w:val="auto"/>
          <w:sz w:val="22"/>
        </w:rPr>
        <w:t xml:space="preserve"> Emisión de la constancia tipo “Permiso en Modalidad de Servicio Público”, de 301 vehículos en adelante 710.00 UMA</w:t>
      </w:r>
    </w:p>
    <w:p w14:paraId="68407A5A" w14:textId="77777777" w:rsidR="00232A0D" w:rsidRPr="00232A0D" w:rsidRDefault="00232A0D" w:rsidP="00232A0D">
      <w:pPr>
        <w:spacing w:after="0" w:line="240" w:lineRule="auto"/>
        <w:ind w:left="0" w:right="62" w:firstLine="709"/>
        <w:rPr>
          <w:color w:val="auto"/>
          <w:sz w:val="22"/>
        </w:rPr>
      </w:pPr>
    </w:p>
    <w:p w14:paraId="0CA2C084" w14:textId="77777777" w:rsidR="00232A0D" w:rsidRPr="00232A0D" w:rsidRDefault="00232A0D" w:rsidP="00232A0D">
      <w:pPr>
        <w:spacing w:after="0" w:line="240" w:lineRule="auto"/>
        <w:ind w:left="0" w:right="62" w:firstLine="709"/>
        <w:rPr>
          <w:color w:val="auto"/>
          <w:sz w:val="22"/>
        </w:rPr>
      </w:pPr>
      <w:r w:rsidRPr="001F0338">
        <w:rPr>
          <w:b/>
          <w:color w:val="auto"/>
          <w:sz w:val="22"/>
        </w:rPr>
        <w:t>XXV.-</w:t>
      </w:r>
      <w:r w:rsidRPr="00232A0D">
        <w:rPr>
          <w:color w:val="auto"/>
          <w:sz w:val="22"/>
        </w:rPr>
        <w:t xml:space="preserve"> Expedición del certificado vehicular de transporte alternativo 2.50 UMA</w:t>
      </w:r>
    </w:p>
    <w:p w14:paraId="5AC0380E" w14:textId="77777777" w:rsidR="00232A0D" w:rsidRPr="00232A0D" w:rsidRDefault="00232A0D" w:rsidP="00232A0D">
      <w:pPr>
        <w:spacing w:after="0" w:line="240" w:lineRule="auto"/>
        <w:ind w:left="0" w:right="62" w:firstLine="709"/>
        <w:rPr>
          <w:color w:val="auto"/>
          <w:sz w:val="22"/>
        </w:rPr>
      </w:pPr>
    </w:p>
    <w:p w14:paraId="1B336274" w14:textId="77777777" w:rsidR="00232A0D" w:rsidRPr="00232A0D" w:rsidRDefault="00232A0D" w:rsidP="00232A0D">
      <w:pPr>
        <w:spacing w:after="0" w:line="240" w:lineRule="auto"/>
        <w:ind w:left="0" w:right="62" w:firstLine="709"/>
        <w:rPr>
          <w:color w:val="auto"/>
          <w:sz w:val="22"/>
        </w:rPr>
      </w:pPr>
      <w:r w:rsidRPr="001F0338">
        <w:rPr>
          <w:b/>
          <w:color w:val="auto"/>
          <w:sz w:val="22"/>
        </w:rPr>
        <w:t>XXVI.-</w:t>
      </w:r>
      <w:r w:rsidRPr="00232A0D">
        <w:rPr>
          <w:color w:val="auto"/>
          <w:sz w:val="22"/>
        </w:rPr>
        <w:t xml:space="preserve"> Expedición del certificado de operador titular de transporte alternativo 1.25 UMA</w:t>
      </w:r>
    </w:p>
    <w:p w14:paraId="1D54CF2A" w14:textId="77777777" w:rsidR="00232A0D" w:rsidRPr="00232A0D" w:rsidRDefault="00232A0D" w:rsidP="00232A0D">
      <w:pPr>
        <w:spacing w:after="0" w:line="240" w:lineRule="auto"/>
        <w:ind w:left="0" w:right="62" w:firstLine="709"/>
        <w:rPr>
          <w:color w:val="auto"/>
          <w:sz w:val="22"/>
        </w:rPr>
      </w:pPr>
    </w:p>
    <w:p w14:paraId="599C3B9F" w14:textId="77777777" w:rsidR="00232A0D" w:rsidRPr="00232A0D" w:rsidRDefault="00232A0D" w:rsidP="00232A0D">
      <w:pPr>
        <w:spacing w:after="0" w:line="240" w:lineRule="auto"/>
        <w:ind w:left="0" w:right="62" w:firstLine="709"/>
        <w:rPr>
          <w:color w:val="auto"/>
          <w:sz w:val="22"/>
        </w:rPr>
      </w:pPr>
      <w:r w:rsidRPr="001F0338">
        <w:rPr>
          <w:b/>
          <w:color w:val="auto"/>
          <w:sz w:val="22"/>
        </w:rPr>
        <w:t>XXVII.-</w:t>
      </w:r>
      <w:r w:rsidRPr="00232A0D">
        <w:rPr>
          <w:color w:val="auto"/>
          <w:sz w:val="22"/>
        </w:rPr>
        <w:t xml:space="preserve"> Expedición del certificado de operador adhesivo de transporte alternativo 1.00 UMA</w:t>
      </w:r>
    </w:p>
    <w:p w14:paraId="59A839E5" w14:textId="77777777" w:rsidR="00232A0D" w:rsidRPr="00232A0D" w:rsidRDefault="00232A0D" w:rsidP="00232A0D">
      <w:pPr>
        <w:spacing w:after="0" w:line="240" w:lineRule="auto"/>
        <w:ind w:left="0" w:right="62" w:firstLine="709"/>
        <w:rPr>
          <w:color w:val="auto"/>
          <w:sz w:val="22"/>
        </w:rPr>
      </w:pPr>
    </w:p>
    <w:p w14:paraId="25C1FF0D" w14:textId="77777777" w:rsidR="00232A0D" w:rsidRPr="00232A0D" w:rsidRDefault="00232A0D" w:rsidP="00232A0D">
      <w:pPr>
        <w:spacing w:after="0" w:line="240" w:lineRule="auto"/>
        <w:ind w:left="0" w:right="62" w:firstLine="709"/>
        <w:rPr>
          <w:color w:val="auto"/>
          <w:sz w:val="22"/>
        </w:rPr>
      </w:pPr>
      <w:r w:rsidRPr="00232A0D">
        <w:rPr>
          <w:color w:val="auto"/>
          <w:sz w:val="22"/>
        </w:rPr>
        <w:t>…</w:t>
      </w:r>
    </w:p>
    <w:p w14:paraId="1E626F0A" w14:textId="77777777" w:rsidR="00232A0D" w:rsidRPr="00232A0D" w:rsidRDefault="00232A0D" w:rsidP="00232A0D">
      <w:pPr>
        <w:spacing w:after="0" w:line="240" w:lineRule="auto"/>
        <w:ind w:left="0" w:right="62" w:firstLine="709"/>
        <w:rPr>
          <w:color w:val="auto"/>
          <w:sz w:val="22"/>
        </w:rPr>
      </w:pPr>
    </w:p>
    <w:p w14:paraId="414A99E4" w14:textId="7B384B28" w:rsidR="00232A0D" w:rsidRPr="001F0338" w:rsidRDefault="001F0338" w:rsidP="001F0338">
      <w:pPr>
        <w:spacing w:after="0" w:line="240" w:lineRule="auto"/>
        <w:ind w:left="0" w:right="62" w:firstLine="709"/>
        <w:jc w:val="center"/>
        <w:rPr>
          <w:b/>
          <w:color w:val="auto"/>
          <w:sz w:val="22"/>
        </w:rPr>
      </w:pPr>
      <w:r w:rsidRPr="001F0338">
        <w:rPr>
          <w:b/>
          <w:color w:val="auto"/>
          <w:sz w:val="22"/>
        </w:rPr>
        <w:t>T</w:t>
      </w:r>
      <w:r w:rsidR="00232A0D" w:rsidRPr="001F0338">
        <w:rPr>
          <w:b/>
          <w:color w:val="auto"/>
          <w:sz w:val="22"/>
        </w:rPr>
        <w:t>ransitorios</w:t>
      </w:r>
    </w:p>
    <w:p w14:paraId="65FE8FB3" w14:textId="77777777" w:rsidR="00232A0D" w:rsidRPr="00232A0D" w:rsidRDefault="00232A0D" w:rsidP="00232A0D">
      <w:pPr>
        <w:spacing w:after="0" w:line="240" w:lineRule="auto"/>
        <w:ind w:left="0" w:right="62" w:firstLine="709"/>
        <w:rPr>
          <w:color w:val="auto"/>
          <w:sz w:val="22"/>
        </w:rPr>
      </w:pPr>
    </w:p>
    <w:p w14:paraId="71DBB7FE" w14:textId="2DB3601A" w:rsidR="00232A0D" w:rsidRPr="001F0338" w:rsidRDefault="001F0338" w:rsidP="00806A4E">
      <w:pPr>
        <w:spacing w:after="0" w:line="240" w:lineRule="auto"/>
        <w:ind w:left="0" w:right="62" w:firstLine="0"/>
        <w:rPr>
          <w:b/>
          <w:color w:val="auto"/>
          <w:sz w:val="22"/>
        </w:rPr>
      </w:pPr>
      <w:r w:rsidRPr="001F0338">
        <w:rPr>
          <w:b/>
          <w:color w:val="auto"/>
          <w:sz w:val="22"/>
        </w:rPr>
        <w:t>Artículo p</w:t>
      </w:r>
      <w:r w:rsidR="00232A0D" w:rsidRPr="001F0338">
        <w:rPr>
          <w:b/>
          <w:color w:val="auto"/>
          <w:sz w:val="22"/>
        </w:rPr>
        <w:t>rimero. Entrada en vigor</w:t>
      </w:r>
    </w:p>
    <w:p w14:paraId="152E6FAE" w14:textId="77777777" w:rsidR="00232A0D" w:rsidRPr="00232A0D" w:rsidRDefault="00232A0D" w:rsidP="00C23867">
      <w:pPr>
        <w:spacing w:after="0" w:line="240" w:lineRule="auto"/>
        <w:ind w:left="0" w:right="62" w:firstLine="0"/>
        <w:rPr>
          <w:color w:val="auto"/>
          <w:sz w:val="22"/>
        </w:rPr>
      </w:pPr>
      <w:r w:rsidRPr="00232A0D">
        <w:rPr>
          <w:color w:val="auto"/>
          <w:sz w:val="22"/>
        </w:rPr>
        <w:t>Este decreto entrará en vigor el 1 de enero de 2022, previa publicación en el Diario Oficial del Gobierno del Estado de Yucatán, a excepción de lo previsto en el artículo 7, párrafo tercero, que lo hará el 1 de julio de 2022, y lo establecido en el artículo 27 J, que entrará en vigor el 1 de abril de 2022.</w:t>
      </w:r>
    </w:p>
    <w:p w14:paraId="317F28F9" w14:textId="77777777" w:rsidR="00232A0D" w:rsidRPr="00232A0D" w:rsidRDefault="00232A0D" w:rsidP="00232A0D">
      <w:pPr>
        <w:spacing w:after="0" w:line="240" w:lineRule="auto"/>
        <w:ind w:left="0" w:right="62" w:firstLine="709"/>
        <w:rPr>
          <w:color w:val="auto"/>
          <w:sz w:val="22"/>
        </w:rPr>
      </w:pPr>
    </w:p>
    <w:p w14:paraId="7653AC39" w14:textId="61815933" w:rsidR="00232A0D" w:rsidRPr="001F0338" w:rsidRDefault="001F0338" w:rsidP="00806A4E">
      <w:pPr>
        <w:spacing w:after="0" w:line="240" w:lineRule="auto"/>
        <w:ind w:left="0" w:right="62" w:firstLine="0"/>
        <w:rPr>
          <w:b/>
          <w:color w:val="auto"/>
          <w:sz w:val="22"/>
        </w:rPr>
      </w:pPr>
      <w:r w:rsidRPr="001F0338">
        <w:rPr>
          <w:b/>
          <w:color w:val="auto"/>
          <w:sz w:val="22"/>
        </w:rPr>
        <w:t>Artículo s</w:t>
      </w:r>
      <w:r w:rsidR="00232A0D" w:rsidRPr="001F0338">
        <w:rPr>
          <w:b/>
          <w:color w:val="auto"/>
          <w:sz w:val="22"/>
        </w:rPr>
        <w:t>egundo. Cuota por la emisión de unidades de contaminantes al agua</w:t>
      </w:r>
    </w:p>
    <w:p w14:paraId="030309C3" w14:textId="77777777" w:rsidR="00232A0D" w:rsidRPr="00232A0D" w:rsidRDefault="00232A0D" w:rsidP="00C23867">
      <w:pPr>
        <w:spacing w:after="0" w:line="240" w:lineRule="auto"/>
        <w:ind w:left="0" w:right="62" w:firstLine="0"/>
        <w:rPr>
          <w:color w:val="auto"/>
          <w:sz w:val="22"/>
        </w:rPr>
      </w:pPr>
      <w:r w:rsidRPr="00232A0D">
        <w:rPr>
          <w:color w:val="auto"/>
          <w:sz w:val="22"/>
        </w:rPr>
        <w:t>Para efectos de la fracción II del artículo 47-AU de la Ley General de Hacienda del Estado de Yucatán, la cuota aplicable durante el ejercicio fiscal 2022 será de 0.10 UMA y la cuota aplicable para el ejercicio fiscal 2023 será de 0.15 UMA.</w:t>
      </w:r>
    </w:p>
    <w:p w14:paraId="269A257B" w14:textId="77777777" w:rsidR="00232A0D" w:rsidRPr="00232A0D" w:rsidRDefault="00232A0D" w:rsidP="00232A0D">
      <w:pPr>
        <w:spacing w:after="0" w:line="240" w:lineRule="auto"/>
        <w:ind w:left="0" w:right="62" w:firstLine="709"/>
        <w:rPr>
          <w:color w:val="auto"/>
          <w:sz w:val="22"/>
        </w:rPr>
      </w:pPr>
    </w:p>
    <w:p w14:paraId="029C968A" w14:textId="61F086DE" w:rsidR="00232A0D" w:rsidRPr="001F0338" w:rsidRDefault="001F0338" w:rsidP="00806A4E">
      <w:pPr>
        <w:spacing w:after="0" w:line="240" w:lineRule="auto"/>
        <w:ind w:left="0" w:right="62" w:firstLine="0"/>
        <w:rPr>
          <w:b/>
          <w:color w:val="auto"/>
          <w:sz w:val="22"/>
        </w:rPr>
      </w:pPr>
      <w:r w:rsidRPr="001F0338">
        <w:rPr>
          <w:b/>
          <w:color w:val="auto"/>
          <w:sz w:val="22"/>
        </w:rPr>
        <w:t>Artículo t</w:t>
      </w:r>
      <w:r w:rsidR="00232A0D" w:rsidRPr="001F0338">
        <w:rPr>
          <w:b/>
          <w:color w:val="auto"/>
          <w:sz w:val="22"/>
        </w:rPr>
        <w:t>ercero. Primer pago provisional</w:t>
      </w:r>
    </w:p>
    <w:p w14:paraId="4C47CEC0" w14:textId="77777777" w:rsidR="00232A0D" w:rsidRPr="00232A0D" w:rsidRDefault="00232A0D" w:rsidP="00C23867">
      <w:pPr>
        <w:spacing w:after="0" w:line="240" w:lineRule="auto"/>
        <w:ind w:left="0" w:right="62" w:firstLine="0"/>
        <w:rPr>
          <w:color w:val="auto"/>
          <w:sz w:val="22"/>
        </w:rPr>
      </w:pPr>
      <w:r w:rsidRPr="00232A0D">
        <w:rPr>
          <w:color w:val="auto"/>
          <w:sz w:val="22"/>
        </w:rPr>
        <w:t>Para los efectos de lo dispuesto en el artículo 47-AL de la Ley General de Hacienda del Estado de Yucatán, el primer pago provisional comprenderá los meses de enero, febrero, marzo y abril correspondientes al ejercicio fiscal 2022, y se realizará mediante declaración que se presentará a más tardar el 17 de mayo de 2022.</w:t>
      </w:r>
    </w:p>
    <w:p w14:paraId="79D37271" w14:textId="77777777" w:rsidR="00232A0D" w:rsidRPr="00232A0D" w:rsidRDefault="00232A0D" w:rsidP="00232A0D">
      <w:pPr>
        <w:spacing w:after="0" w:line="240" w:lineRule="auto"/>
        <w:ind w:left="0" w:right="62" w:firstLine="709"/>
        <w:rPr>
          <w:color w:val="auto"/>
          <w:sz w:val="22"/>
        </w:rPr>
      </w:pPr>
    </w:p>
    <w:p w14:paraId="3FDA4FF6" w14:textId="2DA52D7E" w:rsidR="00232A0D" w:rsidRPr="001F0338" w:rsidRDefault="001F0338" w:rsidP="00806A4E">
      <w:pPr>
        <w:spacing w:after="0" w:line="240" w:lineRule="auto"/>
        <w:ind w:left="0" w:right="62" w:firstLine="0"/>
        <w:rPr>
          <w:b/>
          <w:color w:val="auto"/>
          <w:sz w:val="22"/>
        </w:rPr>
      </w:pPr>
      <w:r w:rsidRPr="001F0338">
        <w:rPr>
          <w:b/>
          <w:color w:val="auto"/>
          <w:sz w:val="22"/>
        </w:rPr>
        <w:t>Artículo c</w:t>
      </w:r>
      <w:r w:rsidR="00232A0D" w:rsidRPr="001F0338">
        <w:rPr>
          <w:b/>
          <w:color w:val="auto"/>
          <w:sz w:val="22"/>
        </w:rPr>
        <w:t>uarto. Presentación de la primera declaración mensual</w:t>
      </w:r>
    </w:p>
    <w:p w14:paraId="7381AAF6" w14:textId="353A7466" w:rsidR="00232A0D" w:rsidRPr="00232A0D" w:rsidRDefault="00232A0D" w:rsidP="00C23867">
      <w:pPr>
        <w:spacing w:after="0" w:line="240" w:lineRule="auto"/>
        <w:ind w:left="0" w:right="62" w:firstLine="0"/>
        <w:rPr>
          <w:color w:val="auto"/>
          <w:sz w:val="22"/>
        </w:rPr>
      </w:pPr>
      <w:r w:rsidRPr="00232A0D">
        <w:rPr>
          <w:color w:val="auto"/>
          <w:sz w:val="22"/>
        </w:rPr>
        <w:t>La declaración a que se refiere el artículo 47-AV de la Ley General de Hacienda del Estado de Yucatán, correspondiente a los meses de enero, febrero, marzo, abril y mayo de 2022, se presentará con la información acumulada al mes de mayo, a más tardar el 17 de junio de 2022.</w:t>
      </w:r>
    </w:p>
    <w:p w14:paraId="4A977F2F" w14:textId="77777777" w:rsidR="006E6E90" w:rsidRDefault="006E6E90" w:rsidP="00886151">
      <w:pPr>
        <w:spacing w:after="0" w:line="240" w:lineRule="auto"/>
        <w:ind w:left="0" w:firstLine="708"/>
        <w:rPr>
          <w:b/>
          <w:color w:val="auto"/>
          <w:szCs w:val="24"/>
        </w:rPr>
      </w:pPr>
    </w:p>
    <w:p w14:paraId="538F25B7" w14:textId="655A110B" w:rsidR="009175DA" w:rsidRPr="002B39B7" w:rsidRDefault="00C80038" w:rsidP="00886151">
      <w:pPr>
        <w:spacing w:after="0" w:line="240" w:lineRule="auto"/>
        <w:ind w:left="0" w:firstLine="708"/>
        <w:rPr>
          <w:b/>
          <w:caps/>
          <w:color w:val="auto"/>
          <w:szCs w:val="24"/>
        </w:rPr>
      </w:pPr>
      <w:r w:rsidRPr="002B39B7">
        <w:rPr>
          <w:b/>
          <w:color w:val="auto"/>
          <w:szCs w:val="24"/>
        </w:rPr>
        <w:t xml:space="preserve">DADO EN LA SALA DE </w:t>
      </w:r>
      <w:r w:rsidR="0041074B" w:rsidRPr="002B39B7">
        <w:rPr>
          <w:b/>
          <w:color w:val="auto"/>
          <w:szCs w:val="24"/>
        </w:rPr>
        <w:t xml:space="preserve">USOS MÚLTIPLES </w:t>
      </w:r>
      <w:r w:rsidR="004230F8" w:rsidRPr="002B39B7">
        <w:rPr>
          <w:b/>
          <w:color w:val="auto"/>
          <w:szCs w:val="24"/>
        </w:rPr>
        <w:t>“</w:t>
      </w:r>
      <w:r w:rsidR="00D14674" w:rsidRPr="002B39B7">
        <w:rPr>
          <w:b/>
          <w:color w:val="auto"/>
          <w:szCs w:val="24"/>
        </w:rPr>
        <w:t xml:space="preserve">MAESTRA </w:t>
      </w:r>
      <w:r w:rsidR="0041074B" w:rsidRPr="002B39B7">
        <w:rPr>
          <w:b/>
          <w:color w:val="auto"/>
          <w:szCs w:val="24"/>
        </w:rPr>
        <w:t>CONSUELO ZAVALA</w:t>
      </w:r>
      <w:r w:rsidR="00CA4250" w:rsidRPr="002B39B7">
        <w:rPr>
          <w:b/>
          <w:color w:val="auto"/>
          <w:szCs w:val="24"/>
        </w:rPr>
        <w:t xml:space="preserve"> CASTILLO</w:t>
      </w:r>
      <w:r w:rsidR="004230F8" w:rsidRPr="002B39B7">
        <w:rPr>
          <w:b/>
          <w:color w:val="auto"/>
          <w:szCs w:val="24"/>
        </w:rPr>
        <w:t>”</w:t>
      </w:r>
      <w:r w:rsidRPr="002B39B7">
        <w:rPr>
          <w:b/>
          <w:color w:val="auto"/>
          <w:szCs w:val="24"/>
        </w:rPr>
        <w:t xml:space="preserve"> DEL RECINTO DEL PODER LEGISLATIVO, EN </w:t>
      </w:r>
      <w:r w:rsidR="0050570B" w:rsidRPr="002B39B7">
        <w:rPr>
          <w:b/>
          <w:color w:val="auto"/>
          <w:szCs w:val="24"/>
        </w:rPr>
        <w:t>LA CIUDAD DE MÉRIDA, YUCATÁN, A</w:t>
      </w:r>
      <w:r w:rsidR="00CC0C57" w:rsidRPr="002B39B7">
        <w:rPr>
          <w:b/>
          <w:color w:val="auto"/>
          <w:szCs w:val="24"/>
        </w:rPr>
        <w:t xml:space="preserve"> </w:t>
      </w:r>
      <w:r w:rsidRPr="002B39B7">
        <w:rPr>
          <w:b/>
          <w:color w:val="auto"/>
          <w:szCs w:val="24"/>
        </w:rPr>
        <w:t>L</w:t>
      </w:r>
      <w:r w:rsidR="00CC0C57" w:rsidRPr="002B39B7">
        <w:rPr>
          <w:b/>
          <w:color w:val="auto"/>
          <w:szCs w:val="24"/>
        </w:rPr>
        <w:t>OS</w:t>
      </w:r>
      <w:r w:rsidR="0050570B" w:rsidRPr="002B39B7">
        <w:rPr>
          <w:b/>
          <w:color w:val="auto"/>
          <w:szCs w:val="24"/>
        </w:rPr>
        <w:t xml:space="preserve"> </w:t>
      </w:r>
      <w:r w:rsidR="00C13957">
        <w:rPr>
          <w:b/>
          <w:color w:val="auto"/>
          <w:szCs w:val="24"/>
        </w:rPr>
        <w:t>SEIS</w:t>
      </w:r>
      <w:r w:rsidR="007C7909" w:rsidRPr="002B39B7">
        <w:rPr>
          <w:b/>
          <w:color w:val="auto"/>
          <w:szCs w:val="24"/>
        </w:rPr>
        <w:t xml:space="preserve"> </w:t>
      </w:r>
      <w:r w:rsidR="0050570B" w:rsidRPr="002B39B7">
        <w:rPr>
          <w:b/>
          <w:color w:val="auto"/>
          <w:szCs w:val="24"/>
        </w:rPr>
        <w:t>DÍA</w:t>
      </w:r>
      <w:r w:rsidR="00DA754E" w:rsidRPr="002B39B7">
        <w:rPr>
          <w:b/>
          <w:color w:val="auto"/>
          <w:szCs w:val="24"/>
        </w:rPr>
        <w:t>S</w:t>
      </w:r>
      <w:r w:rsidR="0050570B" w:rsidRPr="002B39B7">
        <w:rPr>
          <w:b/>
          <w:color w:val="auto"/>
          <w:szCs w:val="24"/>
        </w:rPr>
        <w:t xml:space="preserve"> </w:t>
      </w:r>
      <w:r w:rsidRPr="002B39B7">
        <w:rPr>
          <w:b/>
          <w:color w:val="auto"/>
          <w:szCs w:val="24"/>
        </w:rPr>
        <w:t xml:space="preserve">DEL MES DE </w:t>
      </w:r>
      <w:r w:rsidR="007C7909" w:rsidRPr="002B39B7">
        <w:rPr>
          <w:b/>
          <w:color w:val="auto"/>
          <w:szCs w:val="24"/>
        </w:rPr>
        <w:t xml:space="preserve">DICIEMBRE </w:t>
      </w:r>
      <w:r w:rsidRPr="002B39B7">
        <w:rPr>
          <w:b/>
          <w:color w:val="auto"/>
          <w:szCs w:val="24"/>
        </w:rPr>
        <w:t xml:space="preserve">DEL AÑO DOS MIL </w:t>
      </w:r>
      <w:r w:rsidR="00D14674" w:rsidRPr="002B39B7">
        <w:rPr>
          <w:b/>
          <w:color w:val="auto"/>
          <w:szCs w:val="24"/>
        </w:rPr>
        <w:t>VEINTIUNO</w:t>
      </w:r>
      <w:r w:rsidRPr="002B39B7">
        <w:rPr>
          <w:b/>
          <w:color w:val="auto"/>
          <w:szCs w:val="24"/>
        </w:rPr>
        <w:t>.</w:t>
      </w:r>
    </w:p>
    <w:p w14:paraId="4D29BB73" w14:textId="77777777" w:rsidR="005C0211" w:rsidRPr="002B39B7" w:rsidRDefault="005C0211" w:rsidP="00886151">
      <w:pPr>
        <w:pStyle w:val="Textoindependiente"/>
        <w:ind w:left="10" w:right="62"/>
        <w:jc w:val="center"/>
        <w:rPr>
          <w:rFonts w:ascii="Arial" w:hAnsi="Arial" w:cs="Arial"/>
          <w:b/>
          <w:caps/>
          <w:sz w:val="24"/>
          <w:szCs w:val="24"/>
          <w:lang w:val="es-MX"/>
        </w:rPr>
      </w:pPr>
    </w:p>
    <w:p w14:paraId="0DB05639" w14:textId="77777777" w:rsidR="00E10421" w:rsidRPr="002B39B7" w:rsidRDefault="00E10421" w:rsidP="00886151">
      <w:pPr>
        <w:pStyle w:val="Textoindependiente"/>
        <w:ind w:left="10" w:right="62"/>
        <w:jc w:val="center"/>
        <w:rPr>
          <w:rFonts w:ascii="Arial" w:hAnsi="Arial" w:cs="Arial"/>
          <w:b/>
          <w:caps/>
          <w:sz w:val="24"/>
          <w:szCs w:val="24"/>
        </w:rPr>
      </w:pPr>
      <w:r w:rsidRPr="002B39B7">
        <w:rPr>
          <w:rFonts w:ascii="Arial" w:hAnsi="Arial" w:cs="Arial"/>
          <w:b/>
          <w:caps/>
          <w:sz w:val="24"/>
          <w:szCs w:val="24"/>
        </w:rPr>
        <w:t xml:space="preserve">COMISIÓN PERMANENTE DE PRESUPUESTO, PATRIMONIO </w:t>
      </w:r>
    </w:p>
    <w:p w14:paraId="6B50BEB8" w14:textId="35A6B3B9" w:rsidR="002E2051" w:rsidRPr="002B39B7" w:rsidRDefault="00E10421" w:rsidP="00886151">
      <w:pPr>
        <w:pStyle w:val="Textoindependiente"/>
        <w:ind w:left="10" w:right="62"/>
        <w:jc w:val="center"/>
        <w:rPr>
          <w:rFonts w:ascii="Arial" w:hAnsi="Arial" w:cs="Arial"/>
          <w:b/>
          <w:caps/>
          <w:sz w:val="24"/>
          <w:szCs w:val="24"/>
        </w:rPr>
      </w:pPr>
      <w:r w:rsidRPr="002B39B7">
        <w:rPr>
          <w:rFonts w:ascii="Arial" w:hAnsi="Arial" w:cs="Arial"/>
          <w:b/>
          <w:caps/>
          <w:sz w:val="24"/>
          <w:szCs w:val="24"/>
        </w:rPr>
        <w:t>ESTATAL Y MUNICIPAL</w:t>
      </w:r>
    </w:p>
    <w:p w14:paraId="0B31E508" w14:textId="77777777" w:rsidR="00DA754E" w:rsidRPr="002B39B7" w:rsidRDefault="00DA754E" w:rsidP="00886151">
      <w:pPr>
        <w:pStyle w:val="Textoindependiente"/>
        <w:ind w:left="10" w:right="62"/>
        <w:jc w:val="center"/>
        <w:rPr>
          <w:rFonts w:ascii="Arial" w:hAnsi="Arial" w:cs="Arial"/>
          <w:b/>
          <w:cap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2B39B7" w:rsidRPr="002B39B7" w14:paraId="00D9FF4C" w14:textId="77777777" w:rsidTr="00AD4D61">
        <w:trPr>
          <w:tblHeader/>
          <w:jc w:val="center"/>
        </w:trPr>
        <w:tc>
          <w:tcPr>
            <w:tcW w:w="2088" w:type="dxa"/>
            <w:shd w:val="clear" w:color="auto" w:fill="A6A6A6"/>
          </w:tcPr>
          <w:p w14:paraId="18F3DDCF" w14:textId="77777777" w:rsidR="00D14674" w:rsidRPr="002B39B7" w:rsidRDefault="00D14674" w:rsidP="00886151">
            <w:pPr>
              <w:spacing w:after="0" w:line="240" w:lineRule="auto"/>
              <w:ind w:left="0" w:right="0" w:firstLine="0"/>
              <w:contextualSpacing/>
              <w:jc w:val="center"/>
              <w:rPr>
                <w:rFonts w:eastAsia="Times New Roman"/>
                <w:b/>
                <w:bCs/>
                <w:caps/>
                <w:color w:val="auto"/>
                <w:sz w:val="20"/>
                <w:szCs w:val="20"/>
                <w:lang w:val="es-ES" w:eastAsia="es-ES"/>
              </w:rPr>
            </w:pPr>
          </w:p>
          <w:p w14:paraId="628BB2F8" w14:textId="77777777" w:rsidR="00D14674" w:rsidRPr="002B39B7" w:rsidRDefault="00D14674" w:rsidP="00886151">
            <w:pPr>
              <w:spacing w:after="0" w:line="240" w:lineRule="auto"/>
              <w:ind w:left="0" w:right="0" w:firstLine="0"/>
              <w:contextualSpacing/>
              <w:jc w:val="center"/>
              <w:rPr>
                <w:rFonts w:eastAsia="Times New Roman"/>
                <w:b/>
                <w:bCs/>
                <w:caps/>
                <w:color w:val="auto"/>
                <w:sz w:val="20"/>
                <w:szCs w:val="20"/>
                <w:lang w:val="es-ES" w:eastAsia="es-ES"/>
              </w:rPr>
            </w:pPr>
            <w:r w:rsidRPr="002B39B7">
              <w:rPr>
                <w:rFonts w:eastAsia="Times New Roman"/>
                <w:b/>
                <w:bCs/>
                <w:caps/>
                <w:color w:val="auto"/>
                <w:sz w:val="20"/>
                <w:szCs w:val="20"/>
                <w:lang w:val="es-ES" w:eastAsia="es-ES"/>
              </w:rPr>
              <w:t>CARGO</w:t>
            </w:r>
          </w:p>
          <w:p w14:paraId="2F66ED39" w14:textId="77777777" w:rsidR="00EE131F" w:rsidRPr="002B39B7" w:rsidRDefault="00EE131F" w:rsidP="00886151">
            <w:pPr>
              <w:spacing w:after="0" w:line="240" w:lineRule="auto"/>
              <w:ind w:left="0" w:right="0" w:firstLine="0"/>
              <w:contextualSpacing/>
              <w:jc w:val="center"/>
              <w:rPr>
                <w:rFonts w:eastAsia="Times New Roman"/>
                <w:b/>
                <w:bCs/>
                <w:caps/>
                <w:color w:val="auto"/>
                <w:sz w:val="20"/>
                <w:szCs w:val="20"/>
                <w:lang w:val="es-ES" w:eastAsia="es-ES"/>
              </w:rPr>
            </w:pPr>
          </w:p>
          <w:p w14:paraId="5E910CB0" w14:textId="3A27F0FA" w:rsidR="00170590" w:rsidRPr="002B39B7" w:rsidRDefault="00170590" w:rsidP="00886151">
            <w:pPr>
              <w:spacing w:after="0" w:line="240" w:lineRule="auto"/>
              <w:ind w:left="0" w:right="0" w:firstLine="0"/>
              <w:contextualSpacing/>
              <w:rPr>
                <w:rFonts w:eastAsia="Times New Roman"/>
                <w:b/>
                <w:bCs/>
                <w:caps/>
                <w:color w:val="auto"/>
                <w:sz w:val="20"/>
                <w:szCs w:val="20"/>
                <w:lang w:val="es-ES" w:eastAsia="es-ES"/>
              </w:rPr>
            </w:pPr>
          </w:p>
        </w:tc>
        <w:tc>
          <w:tcPr>
            <w:tcW w:w="2269" w:type="dxa"/>
            <w:shd w:val="clear" w:color="auto" w:fill="A6A6A6"/>
          </w:tcPr>
          <w:p w14:paraId="7DA0A881" w14:textId="77777777" w:rsidR="00D14674" w:rsidRPr="002B39B7" w:rsidRDefault="00D14674" w:rsidP="00886151">
            <w:pPr>
              <w:spacing w:after="0" w:line="240" w:lineRule="auto"/>
              <w:ind w:left="0" w:right="0" w:firstLine="0"/>
              <w:contextualSpacing/>
              <w:jc w:val="center"/>
              <w:rPr>
                <w:rFonts w:eastAsia="Times New Roman"/>
                <w:b/>
                <w:bCs/>
                <w:caps/>
                <w:color w:val="auto"/>
                <w:sz w:val="20"/>
                <w:szCs w:val="20"/>
                <w:lang w:val="es-ES" w:eastAsia="es-ES"/>
              </w:rPr>
            </w:pPr>
          </w:p>
          <w:p w14:paraId="176D64A3" w14:textId="77777777" w:rsidR="00D14674" w:rsidRPr="002B39B7" w:rsidRDefault="00D14674" w:rsidP="00886151">
            <w:pPr>
              <w:spacing w:after="0" w:line="240" w:lineRule="auto"/>
              <w:ind w:left="0" w:right="0" w:firstLine="0"/>
              <w:contextualSpacing/>
              <w:jc w:val="center"/>
              <w:rPr>
                <w:rFonts w:eastAsia="Times New Roman"/>
                <w:b/>
                <w:bCs/>
                <w:caps/>
                <w:color w:val="auto"/>
                <w:sz w:val="20"/>
                <w:szCs w:val="20"/>
                <w:lang w:val="es-ES" w:eastAsia="es-ES"/>
              </w:rPr>
            </w:pPr>
            <w:r w:rsidRPr="002B39B7">
              <w:rPr>
                <w:rFonts w:eastAsia="Times New Roman"/>
                <w:b/>
                <w:bCs/>
                <w:caps/>
                <w:color w:val="auto"/>
                <w:sz w:val="20"/>
                <w:szCs w:val="20"/>
                <w:lang w:val="es-ES" w:eastAsia="es-ES"/>
              </w:rPr>
              <w:t xml:space="preserve">nombre </w:t>
            </w:r>
          </w:p>
        </w:tc>
        <w:tc>
          <w:tcPr>
            <w:tcW w:w="2272" w:type="dxa"/>
            <w:shd w:val="clear" w:color="auto" w:fill="A6A6A6"/>
          </w:tcPr>
          <w:p w14:paraId="5ABA79C9" w14:textId="77777777" w:rsidR="00D14674" w:rsidRPr="002B39B7" w:rsidRDefault="00D14674" w:rsidP="00886151">
            <w:pPr>
              <w:spacing w:after="0" w:line="240" w:lineRule="auto"/>
              <w:ind w:left="0" w:right="0" w:firstLine="0"/>
              <w:contextualSpacing/>
              <w:jc w:val="center"/>
              <w:rPr>
                <w:rFonts w:eastAsia="Times New Roman"/>
                <w:b/>
                <w:bCs/>
                <w:caps/>
                <w:color w:val="auto"/>
                <w:sz w:val="20"/>
                <w:szCs w:val="20"/>
                <w:lang w:val="es-ES" w:eastAsia="es-ES"/>
              </w:rPr>
            </w:pPr>
          </w:p>
          <w:p w14:paraId="3EDEF32E" w14:textId="77777777" w:rsidR="00D14674" w:rsidRPr="002B39B7" w:rsidRDefault="00D14674" w:rsidP="00886151">
            <w:pPr>
              <w:spacing w:after="0" w:line="240" w:lineRule="auto"/>
              <w:ind w:left="0" w:right="0" w:firstLine="0"/>
              <w:contextualSpacing/>
              <w:jc w:val="center"/>
              <w:rPr>
                <w:rFonts w:eastAsia="Times New Roman"/>
                <w:b/>
                <w:bCs/>
                <w:caps/>
                <w:color w:val="auto"/>
                <w:sz w:val="20"/>
                <w:szCs w:val="20"/>
                <w:lang w:val="es-ES" w:eastAsia="es-ES"/>
              </w:rPr>
            </w:pPr>
            <w:r w:rsidRPr="002B39B7">
              <w:rPr>
                <w:rFonts w:eastAsia="Times New Roman"/>
                <w:b/>
                <w:bCs/>
                <w:caps/>
                <w:color w:val="auto"/>
                <w:sz w:val="20"/>
                <w:szCs w:val="20"/>
                <w:lang w:val="es-ES" w:eastAsia="es-ES"/>
              </w:rPr>
              <w:t>VOTO A FAVOR</w:t>
            </w:r>
          </w:p>
        </w:tc>
        <w:tc>
          <w:tcPr>
            <w:tcW w:w="2416" w:type="dxa"/>
            <w:shd w:val="clear" w:color="auto" w:fill="A6A6A6"/>
          </w:tcPr>
          <w:p w14:paraId="0A23F96A" w14:textId="77777777" w:rsidR="00D14674" w:rsidRPr="002B39B7" w:rsidRDefault="00D14674" w:rsidP="00886151">
            <w:pPr>
              <w:spacing w:after="0" w:line="240" w:lineRule="auto"/>
              <w:ind w:left="0" w:right="0" w:firstLine="0"/>
              <w:contextualSpacing/>
              <w:jc w:val="center"/>
              <w:rPr>
                <w:rFonts w:eastAsia="Times New Roman"/>
                <w:b/>
                <w:bCs/>
                <w:caps/>
                <w:color w:val="auto"/>
                <w:sz w:val="20"/>
                <w:szCs w:val="20"/>
                <w:lang w:val="es-ES" w:eastAsia="es-ES"/>
              </w:rPr>
            </w:pPr>
          </w:p>
          <w:p w14:paraId="212418D9" w14:textId="77777777" w:rsidR="00D14674" w:rsidRPr="002B39B7" w:rsidRDefault="00D14674" w:rsidP="00886151">
            <w:pPr>
              <w:spacing w:after="0" w:line="240" w:lineRule="auto"/>
              <w:ind w:left="0" w:right="0" w:firstLine="0"/>
              <w:contextualSpacing/>
              <w:jc w:val="center"/>
              <w:rPr>
                <w:rFonts w:eastAsia="Times New Roman"/>
                <w:b/>
                <w:bCs/>
                <w:caps/>
                <w:color w:val="auto"/>
                <w:sz w:val="20"/>
                <w:szCs w:val="20"/>
                <w:lang w:val="es-ES" w:eastAsia="es-ES"/>
              </w:rPr>
            </w:pPr>
            <w:r w:rsidRPr="002B39B7">
              <w:rPr>
                <w:rFonts w:eastAsia="Times New Roman"/>
                <w:b/>
                <w:bCs/>
                <w:caps/>
                <w:color w:val="auto"/>
                <w:sz w:val="20"/>
                <w:szCs w:val="20"/>
                <w:lang w:val="es-ES" w:eastAsia="es-ES"/>
              </w:rPr>
              <w:t>VOTO EN CONTRA</w:t>
            </w:r>
          </w:p>
        </w:tc>
      </w:tr>
      <w:tr w:rsidR="002B39B7" w:rsidRPr="002B39B7" w14:paraId="37FB29F7" w14:textId="77777777" w:rsidTr="00AD4D61">
        <w:trPr>
          <w:jc w:val="center"/>
        </w:trPr>
        <w:tc>
          <w:tcPr>
            <w:tcW w:w="2088" w:type="dxa"/>
            <w:shd w:val="clear" w:color="auto" w:fill="auto"/>
          </w:tcPr>
          <w:p w14:paraId="4623BE81" w14:textId="77777777" w:rsidR="00D14674" w:rsidRPr="002B39B7" w:rsidRDefault="00D14674" w:rsidP="00886151">
            <w:pPr>
              <w:spacing w:after="0" w:line="240" w:lineRule="auto"/>
              <w:ind w:left="0" w:right="0" w:firstLine="0"/>
              <w:contextualSpacing/>
              <w:jc w:val="center"/>
              <w:rPr>
                <w:rFonts w:eastAsia="Times New Roman"/>
                <w:b/>
                <w:bCs/>
                <w:caps/>
                <w:color w:val="auto"/>
                <w:sz w:val="20"/>
                <w:szCs w:val="20"/>
                <w:lang w:val="es-ES" w:eastAsia="es-ES"/>
              </w:rPr>
            </w:pPr>
          </w:p>
          <w:p w14:paraId="64504808" w14:textId="77777777" w:rsidR="00D14674" w:rsidRPr="002B39B7" w:rsidRDefault="00D14674" w:rsidP="00886151">
            <w:pPr>
              <w:spacing w:after="0" w:line="240" w:lineRule="auto"/>
              <w:ind w:left="0" w:right="0" w:firstLine="0"/>
              <w:contextualSpacing/>
              <w:jc w:val="center"/>
              <w:rPr>
                <w:rFonts w:eastAsia="Times New Roman"/>
                <w:b/>
                <w:bCs/>
                <w:caps/>
                <w:color w:val="auto"/>
                <w:sz w:val="20"/>
                <w:szCs w:val="20"/>
                <w:lang w:val="es-ES" w:eastAsia="es-ES"/>
              </w:rPr>
            </w:pPr>
            <w:r w:rsidRPr="002B39B7">
              <w:rPr>
                <w:rFonts w:eastAsia="Times New Roman"/>
                <w:b/>
                <w:bCs/>
                <w:caps/>
                <w:color w:val="auto"/>
                <w:sz w:val="20"/>
                <w:szCs w:val="20"/>
                <w:lang w:val="es-ES" w:eastAsia="es-ES"/>
              </w:rPr>
              <w:t>PRESIDENTE</w:t>
            </w:r>
          </w:p>
          <w:p w14:paraId="76E85928" w14:textId="77777777" w:rsidR="00D14674" w:rsidRPr="002B39B7" w:rsidRDefault="00D14674" w:rsidP="00886151">
            <w:pPr>
              <w:spacing w:after="0" w:line="240" w:lineRule="auto"/>
              <w:ind w:left="0" w:right="0" w:firstLine="0"/>
              <w:contextualSpacing/>
              <w:jc w:val="center"/>
              <w:rPr>
                <w:rFonts w:eastAsia="Times New Roman"/>
                <w:b/>
                <w:bCs/>
                <w:caps/>
                <w:color w:val="auto"/>
                <w:sz w:val="20"/>
                <w:szCs w:val="20"/>
                <w:lang w:val="es-ES" w:eastAsia="es-ES"/>
              </w:rPr>
            </w:pPr>
          </w:p>
          <w:p w14:paraId="4AB15635" w14:textId="77777777" w:rsidR="00D14674" w:rsidRPr="002B39B7" w:rsidRDefault="00D14674" w:rsidP="00886151">
            <w:pPr>
              <w:spacing w:after="0" w:line="240" w:lineRule="auto"/>
              <w:ind w:left="0" w:right="0" w:firstLine="0"/>
              <w:contextualSpacing/>
              <w:rPr>
                <w:rFonts w:eastAsia="Times New Roman"/>
                <w:b/>
                <w:bCs/>
                <w:caps/>
                <w:color w:val="auto"/>
                <w:sz w:val="20"/>
                <w:szCs w:val="20"/>
                <w:lang w:val="es-ES" w:eastAsia="es-ES"/>
              </w:rPr>
            </w:pPr>
          </w:p>
        </w:tc>
        <w:tc>
          <w:tcPr>
            <w:tcW w:w="2269" w:type="dxa"/>
            <w:shd w:val="clear" w:color="auto" w:fill="auto"/>
          </w:tcPr>
          <w:p w14:paraId="104500B4" w14:textId="77777777" w:rsidR="00D14674" w:rsidRPr="002B39B7" w:rsidRDefault="00D14674" w:rsidP="00886151">
            <w:pPr>
              <w:spacing w:after="0" w:line="240" w:lineRule="auto"/>
              <w:ind w:left="0" w:right="0" w:firstLine="0"/>
              <w:contextualSpacing/>
              <w:jc w:val="center"/>
              <w:rPr>
                <w:rFonts w:eastAsia="Times New Roman"/>
                <w:b/>
                <w:bCs/>
                <w:caps/>
                <w:color w:val="auto"/>
                <w:sz w:val="20"/>
                <w:szCs w:val="20"/>
                <w:lang w:eastAsia="es-ES"/>
              </w:rPr>
            </w:pPr>
          </w:p>
          <w:p w14:paraId="4238BDE0" w14:textId="77777777" w:rsidR="00D14674" w:rsidRPr="002B39B7" w:rsidRDefault="00D14674" w:rsidP="00886151">
            <w:pPr>
              <w:spacing w:after="0" w:line="240" w:lineRule="auto"/>
              <w:ind w:left="0" w:right="0" w:firstLine="0"/>
              <w:contextualSpacing/>
              <w:jc w:val="center"/>
              <w:rPr>
                <w:rFonts w:eastAsia="Times New Roman"/>
                <w:b/>
                <w:bCs/>
                <w:caps/>
                <w:color w:val="auto"/>
                <w:sz w:val="20"/>
                <w:szCs w:val="20"/>
                <w:lang w:eastAsia="es-ES"/>
              </w:rPr>
            </w:pPr>
            <w:r w:rsidRPr="002B39B7">
              <w:rPr>
                <w:rFonts w:eastAsia="Times New Roman"/>
                <w:b/>
                <w:bCs/>
                <w:caps/>
                <w:color w:val="auto"/>
                <w:sz w:val="20"/>
                <w:szCs w:val="20"/>
                <w:lang w:eastAsia="es-ES"/>
              </w:rPr>
              <w:t>DIP. JESÚS EFRÉN PÉREZ BALLOTE.</w:t>
            </w:r>
          </w:p>
        </w:tc>
        <w:tc>
          <w:tcPr>
            <w:tcW w:w="2272" w:type="dxa"/>
            <w:shd w:val="clear" w:color="auto" w:fill="auto"/>
          </w:tcPr>
          <w:p w14:paraId="15D914F7" w14:textId="77777777" w:rsidR="00D14674" w:rsidRPr="002B39B7" w:rsidRDefault="00D14674" w:rsidP="00886151">
            <w:pPr>
              <w:spacing w:after="0" w:line="240" w:lineRule="auto"/>
              <w:ind w:left="0" w:right="0" w:firstLine="0"/>
              <w:contextualSpacing/>
              <w:rPr>
                <w:rFonts w:eastAsia="Times New Roman"/>
                <w:b/>
                <w:bCs/>
                <w:caps/>
                <w:color w:val="auto"/>
                <w:sz w:val="20"/>
                <w:szCs w:val="20"/>
                <w:lang w:eastAsia="es-ES"/>
              </w:rPr>
            </w:pPr>
          </w:p>
        </w:tc>
        <w:tc>
          <w:tcPr>
            <w:tcW w:w="2416" w:type="dxa"/>
            <w:shd w:val="clear" w:color="auto" w:fill="auto"/>
          </w:tcPr>
          <w:p w14:paraId="4406125C" w14:textId="77777777" w:rsidR="00D14674" w:rsidRPr="002B39B7" w:rsidRDefault="00D14674" w:rsidP="00886151">
            <w:pPr>
              <w:spacing w:after="0" w:line="240" w:lineRule="auto"/>
              <w:ind w:left="0" w:right="0" w:firstLine="0"/>
              <w:contextualSpacing/>
              <w:rPr>
                <w:rFonts w:eastAsia="Times New Roman"/>
                <w:b/>
                <w:bCs/>
                <w:caps/>
                <w:color w:val="auto"/>
                <w:sz w:val="20"/>
                <w:szCs w:val="20"/>
                <w:lang w:eastAsia="es-ES"/>
              </w:rPr>
            </w:pPr>
          </w:p>
        </w:tc>
      </w:tr>
      <w:tr w:rsidR="002B39B7" w:rsidRPr="002B39B7" w14:paraId="3826E224" w14:textId="77777777" w:rsidTr="007E0188">
        <w:trPr>
          <w:jc w:val="center"/>
        </w:trPr>
        <w:tc>
          <w:tcPr>
            <w:tcW w:w="2088" w:type="dxa"/>
            <w:tcBorders>
              <w:bottom w:val="single" w:sz="4" w:space="0" w:color="auto"/>
            </w:tcBorders>
            <w:shd w:val="clear" w:color="auto" w:fill="auto"/>
          </w:tcPr>
          <w:p w14:paraId="3985BAB4" w14:textId="77777777" w:rsidR="00D14674" w:rsidRPr="002B39B7" w:rsidRDefault="00D14674" w:rsidP="00886151">
            <w:pPr>
              <w:spacing w:after="0" w:line="240" w:lineRule="auto"/>
              <w:ind w:left="0" w:right="0" w:firstLine="0"/>
              <w:contextualSpacing/>
              <w:jc w:val="center"/>
              <w:rPr>
                <w:rFonts w:eastAsia="Times New Roman"/>
                <w:b/>
                <w:bCs/>
                <w:caps/>
                <w:color w:val="auto"/>
                <w:sz w:val="20"/>
                <w:szCs w:val="20"/>
                <w:lang w:eastAsia="es-ES"/>
              </w:rPr>
            </w:pPr>
          </w:p>
          <w:p w14:paraId="5A585A4A" w14:textId="77777777" w:rsidR="00D14674" w:rsidRPr="002B39B7" w:rsidRDefault="00D14674" w:rsidP="00886151">
            <w:pPr>
              <w:spacing w:after="0" w:line="240" w:lineRule="auto"/>
              <w:ind w:left="0" w:right="0" w:firstLine="0"/>
              <w:contextualSpacing/>
              <w:jc w:val="center"/>
              <w:rPr>
                <w:rFonts w:eastAsia="Times New Roman"/>
                <w:b/>
                <w:bCs/>
                <w:caps/>
                <w:color w:val="auto"/>
                <w:sz w:val="20"/>
                <w:szCs w:val="20"/>
                <w:lang w:val="es-ES" w:eastAsia="es-ES"/>
              </w:rPr>
            </w:pPr>
            <w:r w:rsidRPr="002B39B7">
              <w:rPr>
                <w:rFonts w:eastAsia="Times New Roman"/>
                <w:b/>
                <w:bCs/>
                <w:caps/>
                <w:color w:val="auto"/>
                <w:sz w:val="20"/>
                <w:szCs w:val="20"/>
                <w:lang w:val="es-ES" w:eastAsia="es-ES"/>
              </w:rPr>
              <w:t>VICEPRESIDENTE</w:t>
            </w:r>
          </w:p>
          <w:p w14:paraId="0A8CACFE" w14:textId="77777777" w:rsidR="00D14674" w:rsidRPr="002B39B7" w:rsidRDefault="00D14674" w:rsidP="00886151">
            <w:pPr>
              <w:spacing w:after="0" w:line="240" w:lineRule="auto"/>
              <w:ind w:left="0" w:right="0" w:firstLine="0"/>
              <w:contextualSpacing/>
              <w:jc w:val="center"/>
              <w:rPr>
                <w:rFonts w:eastAsia="Times New Roman"/>
                <w:b/>
                <w:bCs/>
                <w:caps/>
                <w:color w:val="auto"/>
                <w:sz w:val="20"/>
                <w:szCs w:val="20"/>
                <w:lang w:val="es-ES" w:eastAsia="es-ES"/>
              </w:rPr>
            </w:pPr>
          </w:p>
          <w:p w14:paraId="51D53329" w14:textId="77777777" w:rsidR="00D14674" w:rsidRPr="002B39B7" w:rsidRDefault="00D14674" w:rsidP="00886151">
            <w:pPr>
              <w:spacing w:after="0" w:line="240" w:lineRule="auto"/>
              <w:ind w:left="0" w:right="0" w:firstLine="0"/>
              <w:contextualSpacing/>
              <w:jc w:val="center"/>
              <w:rPr>
                <w:rFonts w:eastAsia="Times New Roman"/>
                <w:b/>
                <w:bCs/>
                <w:caps/>
                <w:color w:val="auto"/>
                <w:sz w:val="20"/>
                <w:szCs w:val="20"/>
                <w:lang w:val="es-ES" w:eastAsia="es-ES"/>
              </w:rPr>
            </w:pPr>
          </w:p>
          <w:p w14:paraId="7B189025" w14:textId="77777777" w:rsidR="00D14674" w:rsidRPr="002B39B7" w:rsidRDefault="00D14674" w:rsidP="00886151">
            <w:pPr>
              <w:spacing w:after="0" w:line="240" w:lineRule="auto"/>
              <w:ind w:left="0" w:right="0" w:firstLine="0"/>
              <w:contextualSpacing/>
              <w:jc w:val="center"/>
              <w:rPr>
                <w:rFonts w:eastAsia="Times New Roman"/>
                <w:b/>
                <w:bCs/>
                <w:caps/>
                <w:color w:val="auto"/>
                <w:sz w:val="20"/>
                <w:szCs w:val="20"/>
                <w:lang w:val="es-ES" w:eastAsia="es-ES"/>
              </w:rPr>
            </w:pPr>
          </w:p>
        </w:tc>
        <w:tc>
          <w:tcPr>
            <w:tcW w:w="2269" w:type="dxa"/>
            <w:tcBorders>
              <w:bottom w:val="single" w:sz="4" w:space="0" w:color="auto"/>
            </w:tcBorders>
            <w:shd w:val="clear" w:color="auto" w:fill="auto"/>
          </w:tcPr>
          <w:p w14:paraId="785EDCFD" w14:textId="77777777" w:rsidR="00D14674" w:rsidRPr="002B39B7" w:rsidRDefault="00D14674" w:rsidP="00886151">
            <w:pPr>
              <w:spacing w:after="0" w:line="240" w:lineRule="auto"/>
              <w:ind w:left="0" w:right="0" w:firstLine="0"/>
              <w:contextualSpacing/>
              <w:jc w:val="center"/>
              <w:rPr>
                <w:rFonts w:eastAsia="Calibri"/>
                <w:b/>
                <w:color w:val="auto"/>
                <w:sz w:val="20"/>
                <w:szCs w:val="20"/>
                <w:lang w:eastAsia="en-US"/>
              </w:rPr>
            </w:pPr>
          </w:p>
          <w:p w14:paraId="51B4B804" w14:textId="77777777" w:rsidR="00D14674" w:rsidRDefault="00D14674" w:rsidP="00886151">
            <w:pPr>
              <w:spacing w:after="0" w:line="240" w:lineRule="auto"/>
              <w:ind w:left="0" w:right="0" w:firstLine="0"/>
              <w:contextualSpacing/>
              <w:jc w:val="center"/>
              <w:rPr>
                <w:rFonts w:eastAsia="Calibri"/>
                <w:b/>
                <w:color w:val="auto"/>
                <w:sz w:val="20"/>
                <w:szCs w:val="20"/>
                <w:lang w:eastAsia="en-US"/>
              </w:rPr>
            </w:pPr>
            <w:r w:rsidRPr="002B39B7">
              <w:rPr>
                <w:rFonts w:eastAsia="Calibri"/>
                <w:b/>
                <w:color w:val="auto"/>
                <w:sz w:val="20"/>
                <w:szCs w:val="20"/>
                <w:lang w:eastAsia="en-US"/>
              </w:rPr>
              <w:t>DIP. HARRY GERARDO RODRÍGUEZ BOTELLO FIERRO.</w:t>
            </w:r>
          </w:p>
          <w:p w14:paraId="6A50D85C" w14:textId="77777777" w:rsidR="007E0188" w:rsidRPr="002B39B7" w:rsidRDefault="007E0188" w:rsidP="00886151">
            <w:pPr>
              <w:spacing w:after="0" w:line="240" w:lineRule="auto"/>
              <w:ind w:left="0" w:right="0" w:firstLine="0"/>
              <w:contextualSpacing/>
              <w:jc w:val="center"/>
              <w:rPr>
                <w:rFonts w:eastAsia="Calibri"/>
                <w:b/>
                <w:color w:val="auto"/>
                <w:sz w:val="20"/>
                <w:szCs w:val="20"/>
                <w:lang w:eastAsia="en-US"/>
              </w:rPr>
            </w:pPr>
          </w:p>
        </w:tc>
        <w:tc>
          <w:tcPr>
            <w:tcW w:w="2272" w:type="dxa"/>
            <w:tcBorders>
              <w:bottom w:val="single" w:sz="4" w:space="0" w:color="auto"/>
            </w:tcBorders>
            <w:shd w:val="clear" w:color="auto" w:fill="auto"/>
          </w:tcPr>
          <w:p w14:paraId="3A892467" w14:textId="77777777" w:rsidR="00D14674" w:rsidRPr="002B39B7" w:rsidRDefault="00D14674" w:rsidP="00886151">
            <w:pPr>
              <w:spacing w:after="0" w:line="240" w:lineRule="auto"/>
              <w:ind w:left="0" w:right="0" w:firstLine="0"/>
              <w:contextualSpacing/>
              <w:rPr>
                <w:rFonts w:eastAsia="Times New Roman"/>
                <w:b/>
                <w:bCs/>
                <w:caps/>
                <w:color w:val="auto"/>
                <w:sz w:val="20"/>
                <w:szCs w:val="20"/>
                <w:lang w:val="es-ES" w:eastAsia="es-ES"/>
              </w:rPr>
            </w:pPr>
          </w:p>
        </w:tc>
        <w:tc>
          <w:tcPr>
            <w:tcW w:w="2416" w:type="dxa"/>
            <w:tcBorders>
              <w:bottom w:val="single" w:sz="4" w:space="0" w:color="auto"/>
            </w:tcBorders>
            <w:shd w:val="clear" w:color="auto" w:fill="auto"/>
          </w:tcPr>
          <w:p w14:paraId="3A465B3C" w14:textId="77777777" w:rsidR="00D14674" w:rsidRPr="002B39B7" w:rsidRDefault="00D14674" w:rsidP="00886151">
            <w:pPr>
              <w:spacing w:after="0" w:line="240" w:lineRule="auto"/>
              <w:ind w:left="0" w:right="0" w:firstLine="0"/>
              <w:contextualSpacing/>
              <w:rPr>
                <w:rFonts w:eastAsia="Times New Roman"/>
                <w:b/>
                <w:bCs/>
                <w:caps/>
                <w:color w:val="auto"/>
                <w:sz w:val="20"/>
                <w:szCs w:val="20"/>
                <w:lang w:val="es-ES" w:eastAsia="es-ES"/>
              </w:rPr>
            </w:pPr>
          </w:p>
        </w:tc>
      </w:tr>
      <w:tr w:rsidR="002B39B7" w:rsidRPr="002B39B7" w14:paraId="24856F10" w14:textId="77777777" w:rsidTr="007E0188">
        <w:trPr>
          <w:jc w:val="center"/>
        </w:trPr>
        <w:tc>
          <w:tcPr>
            <w:tcW w:w="2088" w:type="dxa"/>
            <w:tcBorders>
              <w:bottom w:val="single" w:sz="4" w:space="0" w:color="auto"/>
            </w:tcBorders>
            <w:shd w:val="clear" w:color="auto" w:fill="auto"/>
          </w:tcPr>
          <w:p w14:paraId="46BE54A5" w14:textId="77777777" w:rsidR="00D14674" w:rsidRPr="002B39B7" w:rsidRDefault="00D14674" w:rsidP="00886151">
            <w:pPr>
              <w:spacing w:after="0" w:line="240" w:lineRule="auto"/>
              <w:ind w:left="0" w:right="0" w:firstLine="0"/>
              <w:contextualSpacing/>
              <w:jc w:val="center"/>
              <w:rPr>
                <w:rFonts w:eastAsia="Times New Roman"/>
                <w:b/>
                <w:bCs/>
                <w:caps/>
                <w:color w:val="auto"/>
                <w:sz w:val="20"/>
                <w:szCs w:val="20"/>
                <w:lang w:eastAsia="es-ES"/>
              </w:rPr>
            </w:pPr>
          </w:p>
          <w:p w14:paraId="0EC2286B" w14:textId="77777777" w:rsidR="00D14674" w:rsidRPr="002B39B7" w:rsidRDefault="00D14674" w:rsidP="00886151">
            <w:pPr>
              <w:spacing w:after="0" w:line="240" w:lineRule="auto"/>
              <w:ind w:left="0" w:right="0" w:firstLine="0"/>
              <w:contextualSpacing/>
              <w:jc w:val="center"/>
              <w:rPr>
                <w:rFonts w:eastAsia="Times New Roman"/>
                <w:b/>
                <w:bCs/>
                <w:caps/>
                <w:color w:val="auto"/>
                <w:sz w:val="20"/>
                <w:szCs w:val="20"/>
                <w:lang w:val="pt-BR" w:eastAsia="es-ES"/>
              </w:rPr>
            </w:pPr>
            <w:r w:rsidRPr="002B39B7">
              <w:rPr>
                <w:rFonts w:eastAsia="Times New Roman"/>
                <w:b/>
                <w:bCs/>
                <w:caps/>
                <w:color w:val="auto"/>
                <w:sz w:val="20"/>
                <w:szCs w:val="20"/>
                <w:lang w:val="pt-BR" w:eastAsia="es-ES"/>
              </w:rPr>
              <w:t>secretariO</w:t>
            </w:r>
          </w:p>
          <w:p w14:paraId="4995489E" w14:textId="77777777" w:rsidR="00D14674" w:rsidRPr="002B39B7" w:rsidRDefault="00D14674" w:rsidP="00886151">
            <w:pPr>
              <w:spacing w:after="0" w:line="240" w:lineRule="auto"/>
              <w:ind w:left="0" w:right="0" w:firstLine="0"/>
              <w:contextualSpacing/>
              <w:jc w:val="center"/>
              <w:rPr>
                <w:rFonts w:eastAsia="Times New Roman"/>
                <w:b/>
                <w:bCs/>
                <w:caps/>
                <w:color w:val="auto"/>
                <w:sz w:val="20"/>
                <w:szCs w:val="20"/>
                <w:lang w:val="pt-BR" w:eastAsia="es-ES"/>
              </w:rPr>
            </w:pPr>
          </w:p>
          <w:p w14:paraId="7F0FB4A1" w14:textId="77777777" w:rsidR="00D14674" w:rsidRPr="002B39B7" w:rsidRDefault="00D14674" w:rsidP="00886151">
            <w:pPr>
              <w:spacing w:after="0" w:line="240" w:lineRule="auto"/>
              <w:ind w:left="0" w:right="0" w:firstLine="0"/>
              <w:contextualSpacing/>
              <w:jc w:val="center"/>
              <w:rPr>
                <w:rFonts w:eastAsia="Times New Roman"/>
                <w:b/>
                <w:bCs/>
                <w:caps/>
                <w:color w:val="auto"/>
                <w:sz w:val="20"/>
                <w:szCs w:val="20"/>
                <w:lang w:val="pt-BR" w:eastAsia="es-ES"/>
              </w:rPr>
            </w:pPr>
          </w:p>
          <w:p w14:paraId="18917F86" w14:textId="77777777" w:rsidR="00D14674" w:rsidRPr="002B39B7" w:rsidRDefault="00D14674" w:rsidP="00886151">
            <w:pPr>
              <w:spacing w:after="0" w:line="240" w:lineRule="auto"/>
              <w:ind w:left="0" w:right="0" w:firstLine="0"/>
              <w:contextualSpacing/>
              <w:jc w:val="center"/>
              <w:rPr>
                <w:rFonts w:eastAsia="Times New Roman"/>
                <w:b/>
                <w:bCs/>
                <w:caps/>
                <w:color w:val="auto"/>
                <w:sz w:val="20"/>
                <w:szCs w:val="20"/>
                <w:lang w:val="pt-BR" w:eastAsia="es-ES"/>
              </w:rPr>
            </w:pPr>
          </w:p>
        </w:tc>
        <w:tc>
          <w:tcPr>
            <w:tcW w:w="2269" w:type="dxa"/>
            <w:tcBorders>
              <w:bottom w:val="single" w:sz="4" w:space="0" w:color="auto"/>
            </w:tcBorders>
            <w:shd w:val="clear" w:color="auto" w:fill="auto"/>
          </w:tcPr>
          <w:p w14:paraId="20D5F50C" w14:textId="77777777" w:rsidR="00D14674" w:rsidRPr="002B39B7" w:rsidRDefault="00D14674" w:rsidP="00886151">
            <w:pPr>
              <w:spacing w:after="0" w:line="240" w:lineRule="auto"/>
              <w:ind w:left="0" w:right="0" w:firstLine="0"/>
              <w:contextualSpacing/>
              <w:jc w:val="center"/>
              <w:rPr>
                <w:rFonts w:eastAsia="Calibri"/>
                <w:b/>
                <w:noProof/>
                <w:color w:val="auto"/>
                <w:sz w:val="20"/>
                <w:szCs w:val="20"/>
              </w:rPr>
            </w:pPr>
          </w:p>
          <w:p w14:paraId="4B269E22" w14:textId="77777777" w:rsidR="00D14674" w:rsidRPr="002B39B7" w:rsidRDefault="00D14674" w:rsidP="00886151">
            <w:pPr>
              <w:spacing w:after="0" w:line="240" w:lineRule="auto"/>
              <w:ind w:left="0" w:right="0" w:firstLine="0"/>
              <w:contextualSpacing/>
              <w:jc w:val="center"/>
              <w:rPr>
                <w:rFonts w:eastAsia="Calibri"/>
                <w:b/>
                <w:noProof/>
                <w:color w:val="auto"/>
                <w:sz w:val="20"/>
                <w:szCs w:val="20"/>
              </w:rPr>
            </w:pPr>
            <w:r w:rsidRPr="002B39B7">
              <w:rPr>
                <w:rFonts w:eastAsia="Calibri"/>
                <w:b/>
                <w:noProof/>
                <w:color w:val="auto"/>
                <w:sz w:val="20"/>
                <w:szCs w:val="20"/>
              </w:rPr>
              <w:t>DIP. JOSÉ CRESCENCIO GUTIÉRREZ GONZÁLEZ.</w:t>
            </w:r>
          </w:p>
        </w:tc>
        <w:tc>
          <w:tcPr>
            <w:tcW w:w="2272" w:type="dxa"/>
            <w:tcBorders>
              <w:bottom w:val="single" w:sz="4" w:space="0" w:color="auto"/>
            </w:tcBorders>
            <w:shd w:val="clear" w:color="auto" w:fill="auto"/>
          </w:tcPr>
          <w:p w14:paraId="238D50DA" w14:textId="77777777" w:rsidR="00D14674" w:rsidRPr="002B39B7" w:rsidRDefault="00D14674" w:rsidP="00886151">
            <w:pPr>
              <w:spacing w:after="0" w:line="240" w:lineRule="auto"/>
              <w:ind w:left="0" w:right="0" w:firstLine="0"/>
              <w:contextualSpacing/>
              <w:rPr>
                <w:rFonts w:eastAsia="Times New Roman"/>
                <w:b/>
                <w:bCs/>
                <w:caps/>
                <w:color w:val="auto"/>
                <w:sz w:val="20"/>
                <w:szCs w:val="20"/>
                <w:lang w:val="es-ES" w:eastAsia="es-ES"/>
              </w:rPr>
            </w:pPr>
          </w:p>
        </w:tc>
        <w:tc>
          <w:tcPr>
            <w:tcW w:w="2416" w:type="dxa"/>
            <w:tcBorders>
              <w:bottom w:val="single" w:sz="4" w:space="0" w:color="auto"/>
            </w:tcBorders>
            <w:shd w:val="clear" w:color="auto" w:fill="auto"/>
          </w:tcPr>
          <w:p w14:paraId="7F636E25" w14:textId="77777777" w:rsidR="00D14674" w:rsidRPr="002B39B7" w:rsidRDefault="00D14674" w:rsidP="00886151">
            <w:pPr>
              <w:spacing w:after="0" w:line="240" w:lineRule="auto"/>
              <w:ind w:left="0" w:right="0" w:firstLine="0"/>
              <w:contextualSpacing/>
              <w:rPr>
                <w:rFonts w:eastAsia="Times New Roman"/>
                <w:b/>
                <w:bCs/>
                <w:caps/>
                <w:color w:val="auto"/>
                <w:sz w:val="20"/>
                <w:szCs w:val="20"/>
                <w:lang w:val="es-ES" w:eastAsia="es-ES"/>
              </w:rPr>
            </w:pPr>
          </w:p>
        </w:tc>
      </w:tr>
      <w:tr w:rsidR="00EA1FB3" w:rsidRPr="002B39B7" w14:paraId="49B98EE5" w14:textId="77777777" w:rsidTr="007E0188">
        <w:trPr>
          <w:jc w:val="center"/>
        </w:trPr>
        <w:tc>
          <w:tcPr>
            <w:tcW w:w="9045" w:type="dxa"/>
            <w:gridSpan w:val="4"/>
            <w:tcBorders>
              <w:top w:val="single" w:sz="4" w:space="0" w:color="auto"/>
              <w:left w:val="nil"/>
              <w:bottom w:val="nil"/>
              <w:right w:val="nil"/>
            </w:tcBorders>
            <w:shd w:val="clear" w:color="auto" w:fill="auto"/>
          </w:tcPr>
          <w:p w14:paraId="5F57E358" w14:textId="681054B7" w:rsidR="00EA1FB3" w:rsidRPr="002B39B7" w:rsidRDefault="007E0188" w:rsidP="00886151">
            <w:pPr>
              <w:spacing w:after="0" w:line="240" w:lineRule="auto"/>
              <w:ind w:left="0" w:right="0" w:firstLine="0"/>
              <w:contextualSpacing/>
              <w:rPr>
                <w:rFonts w:eastAsia="Times New Roman"/>
                <w:b/>
                <w:bCs/>
                <w:caps/>
                <w:color w:val="auto"/>
                <w:sz w:val="20"/>
                <w:szCs w:val="20"/>
                <w:lang w:val="es-ES" w:eastAsia="es-ES"/>
              </w:rPr>
            </w:pPr>
            <w:r w:rsidRPr="002B39B7">
              <w:rPr>
                <w:rFonts w:eastAsia="Times New Roman"/>
                <w:bCs/>
                <w:color w:val="auto"/>
                <w:sz w:val="16"/>
                <w:szCs w:val="16"/>
                <w:lang w:val="es-ES" w:eastAsia="es-ES"/>
              </w:rPr>
              <w:t>Esta hoja de firmas pertenece al Dictamen que contiene el proyecto de Decreto que modifica la Ley General de Hacienda del Estado de Yucatán.</w:t>
            </w:r>
          </w:p>
        </w:tc>
      </w:tr>
      <w:tr w:rsidR="002B39B7" w:rsidRPr="002B39B7" w14:paraId="288AA977" w14:textId="77777777" w:rsidTr="007E0188">
        <w:trPr>
          <w:jc w:val="center"/>
        </w:trPr>
        <w:tc>
          <w:tcPr>
            <w:tcW w:w="2088" w:type="dxa"/>
            <w:tcBorders>
              <w:top w:val="nil"/>
            </w:tcBorders>
            <w:shd w:val="clear" w:color="auto" w:fill="auto"/>
          </w:tcPr>
          <w:p w14:paraId="2E0288C3" w14:textId="77777777" w:rsidR="00D14674" w:rsidRPr="002B39B7" w:rsidRDefault="00D14674" w:rsidP="00886151">
            <w:pPr>
              <w:spacing w:after="0" w:line="240" w:lineRule="auto"/>
              <w:ind w:left="0" w:right="0" w:firstLine="0"/>
              <w:contextualSpacing/>
              <w:jc w:val="center"/>
              <w:rPr>
                <w:rFonts w:eastAsia="Times New Roman"/>
                <w:b/>
                <w:bCs/>
                <w:caps/>
                <w:color w:val="auto"/>
                <w:sz w:val="20"/>
                <w:szCs w:val="20"/>
                <w:lang w:eastAsia="es-ES"/>
              </w:rPr>
            </w:pPr>
          </w:p>
          <w:p w14:paraId="32457369" w14:textId="77777777" w:rsidR="00D14674" w:rsidRPr="002B39B7" w:rsidRDefault="00D14674" w:rsidP="00886151">
            <w:pPr>
              <w:spacing w:after="0" w:line="240" w:lineRule="auto"/>
              <w:ind w:left="0" w:right="0" w:firstLine="0"/>
              <w:contextualSpacing/>
              <w:jc w:val="center"/>
              <w:rPr>
                <w:rFonts w:eastAsia="Times New Roman"/>
                <w:b/>
                <w:bCs/>
                <w:caps/>
                <w:color w:val="auto"/>
                <w:sz w:val="20"/>
                <w:szCs w:val="20"/>
                <w:lang w:val="pt-BR" w:eastAsia="es-ES"/>
              </w:rPr>
            </w:pPr>
            <w:r w:rsidRPr="002B39B7">
              <w:rPr>
                <w:rFonts w:eastAsia="Times New Roman"/>
                <w:b/>
                <w:bCs/>
                <w:caps/>
                <w:color w:val="auto"/>
                <w:sz w:val="20"/>
                <w:szCs w:val="20"/>
                <w:lang w:val="pt-BR" w:eastAsia="es-ES"/>
              </w:rPr>
              <w:t>SECRETARIA</w:t>
            </w:r>
          </w:p>
          <w:p w14:paraId="2D69636E" w14:textId="77777777" w:rsidR="00D14674" w:rsidRPr="002B39B7" w:rsidRDefault="00D14674" w:rsidP="00886151">
            <w:pPr>
              <w:spacing w:after="0" w:line="240" w:lineRule="auto"/>
              <w:ind w:left="0" w:right="0" w:firstLine="0"/>
              <w:contextualSpacing/>
              <w:jc w:val="center"/>
              <w:rPr>
                <w:rFonts w:eastAsia="Times New Roman"/>
                <w:b/>
                <w:bCs/>
                <w:caps/>
                <w:color w:val="auto"/>
                <w:sz w:val="20"/>
                <w:szCs w:val="20"/>
                <w:lang w:val="pt-BR" w:eastAsia="es-ES"/>
              </w:rPr>
            </w:pPr>
          </w:p>
          <w:p w14:paraId="1EE02D55" w14:textId="77777777" w:rsidR="00D14674" w:rsidRPr="002B39B7" w:rsidRDefault="00D14674" w:rsidP="00886151">
            <w:pPr>
              <w:spacing w:after="0" w:line="240" w:lineRule="auto"/>
              <w:ind w:left="0" w:right="0" w:firstLine="0"/>
              <w:contextualSpacing/>
              <w:rPr>
                <w:rFonts w:eastAsia="Times New Roman"/>
                <w:b/>
                <w:bCs/>
                <w:caps/>
                <w:color w:val="auto"/>
                <w:sz w:val="20"/>
                <w:szCs w:val="20"/>
                <w:lang w:val="es-ES" w:eastAsia="es-ES"/>
              </w:rPr>
            </w:pPr>
          </w:p>
        </w:tc>
        <w:tc>
          <w:tcPr>
            <w:tcW w:w="2269" w:type="dxa"/>
            <w:tcBorders>
              <w:top w:val="nil"/>
            </w:tcBorders>
            <w:shd w:val="clear" w:color="auto" w:fill="auto"/>
          </w:tcPr>
          <w:p w14:paraId="1937DDF6" w14:textId="77777777" w:rsidR="00D14674" w:rsidRPr="002B39B7" w:rsidRDefault="00D14674" w:rsidP="00886151">
            <w:pPr>
              <w:spacing w:after="0" w:line="240" w:lineRule="auto"/>
              <w:ind w:left="0" w:right="0" w:firstLine="0"/>
              <w:contextualSpacing/>
              <w:jc w:val="center"/>
              <w:rPr>
                <w:rFonts w:eastAsia="Calibri"/>
                <w:b/>
                <w:color w:val="auto"/>
                <w:sz w:val="20"/>
                <w:szCs w:val="20"/>
                <w:lang w:eastAsia="en-US"/>
              </w:rPr>
            </w:pPr>
          </w:p>
          <w:p w14:paraId="1D046419" w14:textId="77777777" w:rsidR="00D14674" w:rsidRDefault="00D14674" w:rsidP="00886151">
            <w:pPr>
              <w:spacing w:after="0" w:line="240" w:lineRule="auto"/>
              <w:ind w:left="0" w:right="0" w:firstLine="0"/>
              <w:contextualSpacing/>
              <w:jc w:val="center"/>
              <w:rPr>
                <w:rFonts w:eastAsia="Calibri"/>
                <w:b/>
                <w:color w:val="auto"/>
                <w:sz w:val="20"/>
                <w:szCs w:val="20"/>
                <w:lang w:eastAsia="en-US"/>
              </w:rPr>
            </w:pPr>
            <w:r w:rsidRPr="002B39B7">
              <w:rPr>
                <w:rFonts w:eastAsia="Calibri"/>
                <w:b/>
                <w:color w:val="auto"/>
                <w:sz w:val="20"/>
                <w:szCs w:val="20"/>
                <w:lang w:eastAsia="en-US"/>
              </w:rPr>
              <w:t>DIP. CARMEN GUADALUPE GONZÁLEZ MARTÍN.</w:t>
            </w:r>
          </w:p>
          <w:p w14:paraId="0F4AF62B" w14:textId="77777777" w:rsidR="007E0188" w:rsidRPr="002B39B7" w:rsidRDefault="007E0188" w:rsidP="00886151">
            <w:pPr>
              <w:spacing w:after="0" w:line="240" w:lineRule="auto"/>
              <w:ind w:left="0" w:right="0" w:firstLine="0"/>
              <w:contextualSpacing/>
              <w:jc w:val="center"/>
              <w:rPr>
                <w:rFonts w:eastAsia="Calibri"/>
                <w:b/>
                <w:color w:val="auto"/>
                <w:sz w:val="20"/>
                <w:szCs w:val="20"/>
                <w:lang w:eastAsia="en-US"/>
              </w:rPr>
            </w:pPr>
          </w:p>
        </w:tc>
        <w:tc>
          <w:tcPr>
            <w:tcW w:w="2272" w:type="dxa"/>
            <w:tcBorders>
              <w:top w:val="nil"/>
            </w:tcBorders>
            <w:shd w:val="clear" w:color="auto" w:fill="auto"/>
          </w:tcPr>
          <w:p w14:paraId="49D29441" w14:textId="77777777" w:rsidR="00D14674" w:rsidRPr="002B39B7" w:rsidRDefault="00D14674" w:rsidP="00886151">
            <w:pPr>
              <w:spacing w:after="0" w:line="240" w:lineRule="auto"/>
              <w:ind w:left="0" w:right="0" w:firstLine="0"/>
              <w:contextualSpacing/>
              <w:rPr>
                <w:rFonts w:eastAsia="Times New Roman"/>
                <w:b/>
                <w:bCs/>
                <w:caps/>
                <w:color w:val="auto"/>
                <w:sz w:val="20"/>
                <w:szCs w:val="20"/>
                <w:lang w:val="es-ES" w:eastAsia="es-ES"/>
              </w:rPr>
            </w:pPr>
          </w:p>
        </w:tc>
        <w:tc>
          <w:tcPr>
            <w:tcW w:w="2416" w:type="dxa"/>
            <w:tcBorders>
              <w:top w:val="nil"/>
            </w:tcBorders>
            <w:shd w:val="clear" w:color="auto" w:fill="auto"/>
          </w:tcPr>
          <w:p w14:paraId="2E8E6A24" w14:textId="77777777" w:rsidR="00D14674" w:rsidRPr="002B39B7" w:rsidRDefault="00D14674" w:rsidP="00886151">
            <w:pPr>
              <w:spacing w:after="0" w:line="240" w:lineRule="auto"/>
              <w:ind w:left="0" w:right="0" w:firstLine="0"/>
              <w:contextualSpacing/>
              <w:rPr>
                <w:rFonts w:eastAsia="Times New Roman"/>
                <w:b/>
                <w:bCs/>
                <w:caps/>
                <w:color w:val="auto"/>
                <w:sz w:val="20"/>
                <w:szCs w:val="20"/>
                <w:lang w:val="es-ES" w:eastAsia="es-ES"/>
              </w:rPr>
            </w:pPr>
          </w:p>
        </w:tc>
      </w:tr>
      <w:tr w:rsidR="002B39B7" w:rsidRPr="002B39B7" w14:paraId="4D6BA94D" w14:textId="77777777" w:rsidTr="00AD4D61">
        <w:trPr>
          <w:jc w:val="center"/>
        </w:trPr>
        <w:tc>
          <w:tcPr>
            <w:tcW w:w="2088" w:type="dxa"/>
            <w:shd w:val="clear" w:color="auto" w:fill="auto"/>
            <w:vAlign w:val="center"/>
          </w:tcPr>
          <w:p w14:paraId="6A941185" w14:textId="77777777" w:rsidR="00D14674" w:rsidRPr="002B39B7" w:rsidRDefault="00D14674" w:rsidP="00886151">
            <w:pPr>
              <w:spacing w:after="0" w:line="240" w:lineRule="auto"/>
              <w:ind w:left="0" w:right="0" w:firstLine="0"/>
              <w:contextualSpacing/>
              <w:jc w:val="center"/>
              <w:rPr>
                <w:rFonts w:eastAsia="Times New Roman"/>
                <w:b/>
                <w:bCs/>
                <w:caps/>
                <w:color w:val="auto"/>
                <w:sz w:val="20"/>
                <w:szCs w:val="20"/>
                <w:lang w:val="es-ES" w:eastAsia="es-ES"/>
              </w:rPr>
            </w:pPr>
          </w:p>
          <w:p w14:paraId="4D710C9C" w14:textId="77777777" w:rsidR="00D14674" w:rsidRPr="002B39B7" w:rsidRDefault="00D14674" w:rsidP="00886151">
            <w:pPr>
              <w:spacing w:after="0" w:line="240" w:lineRule="auto"/>
              <w:ind w:left="0" w:right="0" w:firstLine="0"/>
              <w:contextualSpacing/>
              <w:jc w:val="center"/>
              <w:rPr>
                <w:rFonts w:eastAsia="Times New Roman"/>
                <w:b/>
                <w:bCs/>
                <w:caps/>
                <w:color w:val="auto"/>
                <w:sz w:val="20"/>
                <w:szCs w:val="20"/>
                <w:lang w:val="es-ES" w:eastAsia="es-ES"/>
              </w:rPr>
            </w:pPr>
            <w:r w:rsidRPr="002B39B7">
              <w:rPr>
                <w:rFonts w:eastAsia="Times New Roman"/>
                <w:b/>
                <w:bCs/>
                <w:caps/>
                <w:color w:val="auto"/>
                <w:sz w:val="20"/>
                <w:szCs w:val="20"/>
                <w:lang w:val="es-ES" w:eastAsia="es-ES"/>
              </w:rPr>
              <w:t>VOCAL</w:t>
            </w:r>
          </w:p>
          <w:p w14:paraId="2F07786F" w14:textId="77777777" w:rsidR="00D14674" w:rsidRPr="002B39B7" w:rsidRDefault="00D14674" w:rsidP="00886151">
            <w:pPr>
              <w:spacing w:after="0" w:line="240" w:lineRule="auto"/>
              <w:ind w:left="0" w:right="0" w:firstLine="0"/>
              <w:contextualSpacing/>
              <w:rPr>
                <w:rFonts w:eastAsia="Times New Roman"/>
                <w:b/>
                <w:bCs/>
                <w:caps/>
                <w:color w:val="auto"/>
                <w:sz w:val="20"/>
                <w:szCs w:val="20"/>
                <w:lang w:val="es-ES" w:eastAsia="es-ES"/>
              </w:rPr>
            </w:pPr>
          </w:p>
          <w:p w14:paraId="136103B3" w14:textId="77777777" w:rsidR="00C61E1B" w:rsidRPr="002B39B7" w:rsidRDefault="00C61E1B" w:rsidP="00886151">
            <w:pPr>
              <w:spacing w:after="0" w:line="240" w:lineRule="auto"/>
              <w:ind w:left="0" w:right="0" w:firstLine="0"/>
              <w:contextualSpacing/>
              <w:rPr>
                <w:rFonts w:eastAsia="Times New Roman"/>
                <w:b/>
                <w:bCs/>
                <w:caps/>
                <w:color w:val="auto"/>
                <w:sz w:val="20"/>
                <w:szCs w:val="20"/>
                <w:lang w:val="es-ES" w:eastAsia="es-ES"/>
              </w:rPr>
            </w:pPr>
          </w:p>
          <w:p w14:paraId="112F54DA" w14:textId="799A49A0" w:rsidR="00E41624" w:rsidRPr="002B39B7" w:rsidRDefault="00E41624" w:rsidP="00886151">
            <w:pPr>
              <w:spacing w:after="0" w:line="240" w:lineRule="auto"/>
              <w:ind w:left="0" w:right="0" w:firstLine="0"/>
              <w:contextualSpacing/>
              <w:rPr>
                <w:rFonts w:eastAsia="Times New Roman"/>
                <w:b/>
                <w:bCs/>
                <w:caps/>
                <w:color w:val="auto"/>
                <w:sz w:val="20"/>
                <w:szCs w:val="20"/>
                <w:lang w:val="es-ES" w:eastAsia="es-ES"/>
              </w:rPr>
            </w:pPr>
          </w:p>
        </w:tc>
        <w:tc>
          <w:tcPr>
            <w:tcW w:w="2269" w:type="dxa"/>
            <w:shd w:val="clear" w:color="auto" w:fill="auto"/>
          </w:tcPr>
          <w:p w14:paraId="5FD6DED9" w14:textId="77777777" w:rsidR="00D14674" w:rsidRPr="002B39B7" w:rsidRDefault="00D14674" w:rsidP="00886151">
            <w:pPr>
              <w:spacing w:after="0" w:line="240" w:lineRule="auto"/>
              <w:ind w:left="0" w:right="0" w:firstLine="0"/>
              <w:contextualSpacing/>
              <w:jc w:val="center"/>
              <w:rPr>
                <w:rFonts w:eastAsia="Calibri"/>
                <w:b/>
                <w:caps/>
                <w:color w:val="auto"/>
                <w:sz w:val="20"/>
                <w:szCs w:val="20"/>
                <w:lang w:val="pt-BR" w:eastAsia="en-US"/>
              </w:rPr>
            </w:pPr>
          </w:p>
          <w:p w14:paraId="513018C0" w14:textId="77777777" w:rsidR="00D14674" w:rsidRPr="002B39B7" w:rsidRDefault="00D14674" w:rsidP="00886151">
            <w:pPr>
              <w:spacing w:after="0" w:line="240" w:lineRule="auto"/>
              <w:ind w:left="0" w:right="0" w:firstLine="0"/>
              <w:contextualSpacing/>
              <w:jc w:val="center"/>
              <w:rPr>
                <w:rFonts w:eastAsia="Calibri"/>
                <w:b/>
                <w:caps/>
                <w:color w:val="auto"/>
                <w:sz w:val="20"/>
                <w:szCs w:val="20"/>
                <w:lang w:val="pt-BR" w:eastAsia="en-US"/>
              </w:rPr>
            </w:pPr>
            <w:r w:rsidRPr="002B39B7">
              <w:rPr>
                <w:rFonts w:eastAsia="Calibri"/>
                <w:b/>
                <w:caps/>
                <w:color w:val="auto"/>
                <w:sz w:val="20"/>
                <w:szCs w:val="20"/>
                <w:lang w:val="pt-BR" w:eastAsia="en-US"/>
              </w:rPr>
              <w:t>DIP. DAFNE CELINA LÓPEZ OSORIO.</w:t>
            </w:r>
          </w:p>
        </w:tc>
        <w:tc>
          <w:tcPr>
            <w:tcW w:w="2272" w:type="dxa"/>
            <w:shd w:val="clear" w:color="auto" w:fill="auto"/>
          </w:tcPr>
          <w:p w14:paraId="3D32697F" w14:textId="77777777" w:rsidR="00D14674" w:rsidRPr="002B39B7" w:rsidRDefault="00D14674" w:rsidP="00886151">
            <w:pPr>
              <w:spacing w:after="0" w:line="240" w:lineRule="auto"/>
              <w:ind w:left="0" w:right="0" w:firstLine="0"/>
              <w:contextualSpacing/>
              <w:rPr>
                <w:rFonts w:eastAsia="Times New Roman"/>
                <w:b/>
                <w:bCs/>
                <w:caps/>
                <w:color w:val="auto"/>
                <w:sz w:val="20"/>
                <w:szCs w:val="20"/>
                <w:lang w:val="pt-BR" w:eastAsia="es-ES"/>
              </w:rPr>
            </w:pPr>
          </w:p>
        </w:tc>
        <w:tc>
          <w:tcPr>
            <w:tcW w:w="2416" w:type="dxa"/>
            <w:shd w:val="clear" w:color="auto" w:fill="auto"/>
          </w:tcPr>
          <w:p w14:paraId="52060E9E" w14:textId="77777777" w:rsidR="00D14674" w:rsidRPr="002B39B7" w:rsidRDefault="00D14674" w:rsidP="00886151">
            <w:pPr>
              <w:spacing w:after="0" w:line="240" w:lineRule="auto"/>
              <w:ind w:left="0" w:right="0" w:firstLine="0"/>
              <w:contextualSpacing/>
              <w:rPr>
                <w:rFonts w:eastAsia="Times New Roman"/>
                <w:b/>
                <w:bCs/>
                <w:caps/>
                <w:color w:val="auto"/>
                <w:sz w:val="20"/>
                <w:szCs w:val="20"/>
                <w:lang w:val="pt-BR" w:eastAsia="es-ES"/>
              </w:rPr>
            </w:pPr>
          </w:p>
        </w:tc>
      </w:tr>
      <w:tr w:rsidR="002B39B7" w:rsidRPr="002B39B7" w14:paraId="260B6CA6" w14:textId="77777777" w:rsidTr="00AD4D61">
        <w:trPr>
          <w:jc w:val="center"/>
        </w:trPr>
        <w:tc>
          <w:tcPr>
            <w:tcW w:w="2088" w:type="dxa"/>
            <w:shd w:val="clear" w:color="auto" w:fill="auto"/>
            <w:vAlign w:val="center"/>
          </w:tcPr>
          <w:p w14:paraId="364ACA03" w14:textId="77777777" w:rsidR="00D14674" w:rsidRPr="002B39B7" w:rsidRDefault="00D14674" w:rsidP="00886151">
            <w:pPr>
              <w:spacing w:after="0" w:line="240" w:lineRule="auto"/>
              <w:ind w:left="0" w:right="0" w:firstLine="0"/>
              <w:contextualSpacing/>
              <w:jc w:val="center"/>
              <w:rPr>
                <w:rFonts w:eastAsia="Times New Roman"/>
                <w:b/>
                <w:bCs/>
                <w:caps/>
                <w:color w:val="auto"/>
                <w:sz w:val="20"/>
                <w:szCs w:val="20"/>
                <w:lang w:val="pt-BR" w:eastAsia="es-ES"/>
              </w:rPr>
            </w:pPr>
          </w:p>
          <w:p w14:paraId="6E34A32A" w14:textId="77777777" w:rsidR="00D14674" w:rsidRPr="002B39B7" w:rsidRDefault="00D14674" w:rsidP="00886151">
            <w:pPr>
              <w:spacing w:after="0" w:line="240" w:lineRule="auto"/>
              <w:ind w:left="0" w:right="0" w:firstLine="0"/>
              <w:contextualSpacing/>
              <w:jc w:val="center"/>
              <w:rPr>
                <w:rFonts w:eastAsia="Times New Roman"/>
                <w:b/>
                <w:bCs/>
                <w:caps/>
                <w:color w:val="auto"/>
                <w:sz w:val="20"/>
                <w:szCs w:val="20"/>
                <w:lang w:val="es-ES" w:eastAsia="es-ES"/>
              </w:rPr>
            </w:pPr>
            <w:r w:rsidRPr="002B39B7">
              <w:rPr>
                <w:rFonts w:eastAsia="Times New Roman"/>
                <w:b/>
                <w:bCs/>
                <w:caps/>
                <w:color w:val="auto"/>
                <w:sz w:val="20"/>
                <w:szCs w:val="20"/>
                <w:lang w:val="es-ES" w:eastAsia="es-ES"/>
              </w:rPr>
              <w:t>VOCAL</w:t>
            </w:r>
          </w:p>
          <w:p w14:paraId="7464666F" w14:textId="77777777" w:rsidR="00D14674" w:rsidRPr="002B39B7" w:rsidRDefault="00D14674" w:rsidP="00886151">
            <w:pPr>
              <w:spacing w:after="0" w:line="240" w:lineRule="auto"/>
              <w:ind w:left="0" w:right="0" w:firstLine="0"/>
              <w:contextualSpacing/>
              <w:jc w:val="center"/>
              <w:rPr>
                <w:rFonts w:eastAsia="Times New Roman"/>
                <w:b/>
                <w:bCs/>
                <w:caps/>
                <w:color w:val="auto"/>
                <w:sz w:val="20"/>
                <w:szCs w:val="20"/>
                <w:lang w:val="es-ES" w:eastAsia="es-ES"/>
              </w:rPr>
            </w:pPr>
          </w:p>
          <w:p w14:paraId="763E465B" w14:textId="77777777" w:rsidR="00D14674" w:rsidRPr="002B39B7" w:rsidRDefault="00D14674" w:rsidP="00886151">
            <w:pPr>
              <w:spacing w:after="0" w:line="240" w:lineRule="auto"/>
              <w:ind w:left="0" w:right="0" w:firstLine="0"/>
              <w:contextualSpacing/>
              <w:rPr>
                <w:rFonts w:eastAsia="Times New Roman"/>
                <w:b/>
                <w:bCs/>
                <w:caps/>
                <w:color w:val="auto"/>
                <w:sz w:val="20"/>
                <w:szCs w:val="20"/>
                <w:lang w:val="es-ES" w:eastAsia="es-ES"/>
              </w:rPr>
            </w:pPr>
          </w:p>
        </w:tc>
        <w:tc>
          <w:tcPr>
            <w:tcW w:w="2269" w:type="dxa"/>
            <w:shd w:val="clear" w:color="auto" w:fill="auto"/>
          </w:tcPr>
          <w:p w14:paraId="4E1E15D5" w14:textId="77777777" w:rsidR="00D14674" w:rsidRPr="002B39B7" w:rsidRDefault="00D14674" w:rsidP="00886151">
            <w:pPr>
              <w:spacing w:after="0" w:line="240" w:lineRule="auto"/>
              <w:ind w:left="0" w:right="0" w:firstLine="0"/>
              <w:contextualSpacing/>
              <w:jc w:val="center"/>
              <w:rPr>
                <w:rFonts w:eastAsia="Calibri"/>
                <w:b/>
                <w:caps/>
                <w:color w:val="auto"/>
                <w:sz w:val="20"/>
                <w:szCs w:val="20"/>
                <w:lang w:val="es-ES" w:eastAsia="en-US"/>
              </w:rPr>
            </w:pPr>
          </w:p>
          <w:p w14:paraId="7338611F" w14:textId="77777777" w:rsidR="00D14674" w:rsidRPr="002B39B7" w:rsidRDefault="00D14674" w:rsidP="00886151">
            <w:pPr>
              <w:spacing w:after="0" w:line="240" w:lineRule="auto"/>
              <w:ind w:left="0" w:right="0" w:firstLine="0"/>
              <w:contextualSpacing/>
              <w:jc w:val="center"/>
              <w:rPr>
                <w:rFonts w:eastAsia="Calibri"/>
                <w:b/>
                <w:caps/>
                <w:color w:val="auto"/>
                <w:sz w:val="20"/>
                <w:szCs w:val="20"/>
                <w:lang w:val="es-ES" w:eastAsia="en-US"/>
              </w:rPr>
            </w:pPr>
            <w:r w:rsidRPr="002B39B7">
              <w:rPr>
                <w:rFonts w:eastAsia="Calibri"/>
                <w:b/>
                <w:caps/>
                <w:color w:val="auto"/>
                <w:sz w:val="20"/>
                <w:szCs w:val="20"/>
                <w:lang w:val="es-ES" w:eastAsia="en-US"/>
              </w:rPr>
              <w:t>DIP. INGRID DEL PILAR SANTOS DÍAZ.</w:t>
            </w:r>
          </w:p>
        </w:tc>
        <w:tc>
          <w:tcPr>
            <w:tcW w:w="2272" w:type="dxa"/>
            <w:shd w:val="clear" w:color="auto" w:fill="auto"/>
          </w:tcPr>
          <w:p w14:paraId="54F2CCCF" w14:textId="77777777" w:rsidR="00D14674" w:rsidRPr="002B39B7" w:rsidRDefault="00D14674" w:rsidP="00886151">
            <w:pPr>
              <w:spacing w:after="0" w:line="240" w:lineRule="auto"/>
              <w:ind w:left="0" w:right="0" w:firstLine="0"/>
              <w:contextualSpacing/>
              <w:rPr>
                <w:rFonts w:eastAsia="Times New Roman"/>
                <w:b/>
                <w:bCs/>
                <w:caps/>
                <w:color w:val="auto"/>
                <w:sz w:val="20"/>
                <w:szCs w:val="20"/>
                <w:lang w:val="es-ES" w:eastAsia="es-ES"/>
              </w:rPr>
            </w:pPr>
          </w:p>
        </w:tc>
        <w:tc>
          <w:tcPr>
            <w:tcW w:w="2416" w:type="dxa"/>
            <w:shd w:val="clear" w:color="auto" w:fill="auto"/>
          </w:tcPr>
          <w:p w14:paraId="01A8066E" w14:textId="77777777" w:rsidR="00D14674" w:rsidRPr="002B39B7" w:rsidRDefault="00D14674" w:rsidP="00886151">
            <w:pPr>
              <w:spacing w:after="0" w:line="240" w:lineRule="auto"/>
              <w:ind w:left="0" w:right="0" w:firstLine="0"/>
              <w:contextualSpacing/>
              <w:rPr>
                <w:rFonts w:eastAsia="Times New Roman"/>
                <w:b/>
                <w:bCs/>
                <w:caps/>
                <w:color w:val="auto"/>
                <w:sz w:val="20"/>
                <w:szCs w:val="20"/>
                <w:lang w:val="es-ES" w:eastAsia="es-ES"/>
              </w:rPr>
            </w:pPr>
          </w:p>
        </w:tc>
      </w:tr>
      <w:tr w:rsidR="002B39B7" w:rsidRPr="002B39B7" w14:paraId="35886C38" w14:textId="77777777" w:rsidTr="00DA754E">
        <w:trPr>
          <w:jc w:val="center"/>
        </w:trPr>
        <w:tc>
          <w:tcPr>
            <w:tcW w:w="2088" w:type="dxa"/>
            <w:tcBorders>
              <w:bottom w:val="single" w:sz="4" w:space="0" w:color="auto"/>
            </w:tcBorders>
            <w:shd w:val="clear" w:color="auto" w:fill="auto"/>
            <w:vAlign w:val="center"/>
          </w:tcPr>
          <w:p w14:paraId="1F53E91C" w14:textId="77777777" w:rsidR="00D14674" w:rsidRPr="002B39B7" w:rsidRDefault="00D14674" w:rsidP="00886151">
            <w:pPr>
              <w:spacing w:after="0" w:line="240" w:lineRule="auto"/>
              <w:ind w:left="0" w:right="0" w:firstLine="0"/>
              <w:contextualSpacing/>
              <w:jc w:val="center"/>
              <w:rPr>
                <w:rFonts w:eastAsia="Times New Roman"/>
                <w:b/>
                <w:bCs/>
                <w:caps/>
                <w:color w:val="auto"/>
                <w:sz w:val="20"/>
                <w:szCs w:val="20"/>
                <w:lang w:val="es-ES" w:eastAsia="es-ES"/>
              </w:rPr>
            </w:pPr>
          </w:p>
          <w:p w14:paraId="71229D1D" w14:textId="77777777" w:rsidR="00D14674" w:rsidRPr="002B39B7" w:rsidRDefault="00D14674" w:rsidP="00886151">
            <w:pPr>
              <w:spacing w:after="0" w:line="240" w:lineRule="auto"/>
              <w:ind w:left="0" w:right="0" w:firstLine="0"/>
              <w:contextualSpacing/>
              <w:jc w:val="center"/>
              <w:rPr>
                <w:rFonts w:eastAsia="Times New Roman"/>
                <w:b/>
                <w:bCs/>
                <w:caps/>
                <w:color w:val="auto"/>
                <w:sz w:val="20"/>
                <w:szCs w:val="20"/>
                <w:lang w:val="es-ES" w:eastAsia="es-ES"/>
              </w:rPr>
            </w:pPr>
            <w:r w:rsidRPr="002B39B7">
              <w:rPr>
                <w:rFonts w:eastAsia="Times New Roman"/>
                <w:b/>
                <w:bCs/>
                <w:caps/>
                <w:color w:val="auto"/>
                <w:sz w:val="20"/>
                <w:szCs w:val="20"/>
                <w:lang w:val="es-ES" w:eastAsia="es-ES"/>
              </w:rPr>
              <w:t xml:space="preserve">VOCAL </w:t>
            </w:r>
          </w:p>
          <w:p w14:paraId="57F26419" w14:textId="77777777" w:rsidR="00D14674" w:rsidRPr="002B39B7" w:rsidRDefault="00D14674" w:rsidP="00886151">
            <w:pPr>
              <w:spacing w:after="0" w:line="240" w:lineRule="auto"/>
              <w:ind w:left="0" w:right="0" w:firstLine="0"/>
              <w:contextualSpacing/>
              <w:jc w:val="center"/>
              <w:rPr>
                <w:rFonts w:eastAsia="Times New Roman"/>
                <w:b/>
                <w:bCs/>
                <w:caps/>
                <w:color w:val="auto"/>
                <w:sz w:val="20"/>
                <w:szCs w:val="20"/>
                <w:lang w:val="es-ES" w:eastAsia="es-ES"/>
              </w:rPr>
            </w:pPr>
          </w:p>
          <w:p w14:paraId="03FD2AA2" w14:textId="77777777" w:rsidR="00D14674" w:rsidRPr="002B39B7" w:rsidRDefault="00D14674" w:rsidP="00886151">
            <w:pPr>
              <w:spacing w:after="0" w:line="240" w:lineRule="auto"/>
              <w:ind w:left="0" w:right="0" w:firstLine="0"/>
              <w:contextualSpacing/>
              <w:rPr>
                <w:rFonts w:eastAsia="Times New Roman"/>
                <w:b/>
                <w:bCs/>
                <w:caps/>
                <w:color w:val="auto"/>
                <w:sz w:val="20"/>
                <w:szCs w:val="20"/>
                <w:lang w:val="es-ES" w:eastAsia="es-ES"/>
              </w:rPr>
            </w:pPr>
          </w:p>
        </w:tc>
        <w:tc>
          <w:tcPr>
            <w:tcW w:w="2269" w:type="dxa"/>
            <w:tcBorders>
              <w:bottom w:val="single" w:sz="4" w:space="0" w:color="auto"/>
            </w:tcBorders>
            <w:shd w:val="clear" w:color="auto" w:fill="auto"/>
          </w:tcPr>
          <w:p w14:paraId="22594984" w14:textId="77777777" w:rsidR="00D14674" w:rsidRPr="002B39B7" w:rsidRDefault="00D14674" w:rsidP="00886151">
            <w:pPr>
              <w:spacing w:after="0" w:line="240" w:lineRule="auto"/>
              <w:ind w:left="0" w:right="0" w:firstLine="0"/>
              <w:contextualSpacing/>
              <w:jc w:val="center"/>
              <w:rPr>
                <w:rFonts w:eastAsia="Calibri"/>
                <w:b/>
                <w:caps/>
                <w:color w:val="auto"/>
                <w:sz w:val="20"/>
                <w:szCs w:val="20"/>
                <w:lang w:val="es-ES" w:eastAsia="en-US"/>
              </w:rPr>
            </w:pPr>
          </w:p>
          <w:p w14:paraId="56661D6D" w14:textId="77777777" w:rsidR="00D14674" w:rsidRPr="002B39B7" w:rsidRDefault="00D14674" w:rsidP="00886151">
            <w:pPr>
              <w:spacing w:after="0" w:line="240" w:lineRule="auto"/>
              <w:ind w:left="0" w:right="0" w:firstLine="0"/>
              <w:contextualSpacing/>
              <w:jc w:val="center"/>
              <w:rPr>
                <w:rFonts w:eastAsia="Calibri"/>
                <w:b/>
                <w:caps/>
                <w:color w:val="auto"/>
                <w:sz w:val="20"/>
                <w:szCs w:val="20"/>
                <w:lang w:val="es-ES" w:eastAsia="en-US"/>
              </w:rPr>
            </w:pPr>
            <w:r w:rsidRPr="002B39B7">
              <w:rPr>
                <w:rFonts w:eastAsia="Calibri"/>
                <w:b/>
                <w:caps/>
                <w:color w:val="auto"/>
                <w:sz w:val="20"/>
                <w:szCs w:val="20"/>
                <w:lang w:val="es-ES" w:eastAsia="en-US"/>
              </w:rPr>
              <w:t>DIP. ALEJANDRA DE LOS ÁNGELES NOVELO SEGURA.</w:t>
            </w:r>
          </w:p>
        </w:tc>
        <w:tc>
          <w:tcPr>
            <w:tcW w:w="2272" w:type="dxa"/>
            <w:tcBorders>
              <w:bottom w:val="single" w:sz="4" w:space="0" w:color="auto"/>
            </w:tcBorders>
            <w:shd w:val="clear" w:color="auto" w:fill="auto"/>
          </w:tcPr>
          <w:p w14:paraId="2683BB96" w14:textId="77777777" w:rsidR="00D14674" w:rsidRPr="002B39B7" w:rsidRDefault="00D14674" w:rsidP="00886151">
            <w:pPr>
              <w:spacing w:after="0" w:line="240" w:lineRule="auto"/>
              <w:ind w:left="0" w:right="0" w:firstLine="0"/>
              <w:contextualSpacing/>
              <w:rPr>
                <w:rFonts w:eastAsia="Times New Roman"/>
                <w:b/>
                <w:bCs/>
                <w:caps/>
                <w:color w:val="auto"/>
                <w:sz w:val="20"/>
                <w:szCs w:val="20"/>
                <w:lang w:val="es-ES" w:eastAsia="es-ES"/>
              </w:rPr>
            </w:pPr>
          </w:p>
        </w:tc>
        <w:tc>
          <w:tcPr>
            <w:tcW w:w="2416" w:type="dxa"/>
            <w:tcBorders>
              <w:bottom w:val="single" w:sz="4" w:space="0" w:color="auto"/>
            </w:tcBorders>
            <w:shd w:val="clear" w:color="auto" w:fill="auto"/>
          </w:tcPr>
          <w:p w14:paraId="26C02CEE" w14:textId="77777777" w:rsidR="00D14674" w:rsidRPr="002B39B7" w:rsidRDefault="00D14674" w:rsidP="00886151">
            <w:pPr>
              <w:spacing w:after="0" w:line="240" w:lineRule="auto"/>
              <w:ind w:left="0" w:right="0" w:firstLine="0"/>
              <w:contextualSpacing/>
              <w:rPr>
                <w:rFonts w:eastAsia="Times New Roman"/>
                <w:b/>
                <w:bCs/>
                <w:caps/>
                <w:color w:val="auto"/>
                <w:sz w:val="20"/>
                <w:szCs w:val="20"/>
                <w:lang w:val="es-ES" w:eastAsia="es-ES"/>
              </w:rPr>
            </w:pPr>
          </w:p>
        </w:tc>
      </w:tr>
      <w:tr w:rsidR="002B39B7" w:rsidRPr="002B39B7" w14:paraId="490C8092" w14:textId="77777777" w:rsidTr="00DA754E">
        <w:trPr>
          <w:jc w:val="center"/>
        </w:trPr>
        <w:tc>
          <w:tcPr>
            <w:tcW w:w="2088" w:type="dxa"/>
            <w:tcBorders>
              <w:top w:val="nil"/>
            </w:tcBorders>
            <w:shd w:val="clear" w:color="auto" w:fill="auto"/>
            <w:vAlign w:val="center"/>
          </w:tcPr>
          <w:p w14:paraId="4DAC7E4E" w14:textId="77777777" w:rsidR="00D14674" w:rsidRPr="002B39B7" w:rsidRDefault="00D14674" w:rsidP="00886151">
            <w:pPr>
              <w:spacing w:after="0" w:line="240" w:lineRule="auto"/>
              <w:ind w:left="0" w:right="0" w:firstLine="0"/>
              <w:contextualSpacing/>
              <w:jc w:val="center"/>
              <w:rPr>
                <w:rFonts w:eastAsia="Times New Roman"/>
                <w:b/>
                <w:bCs/>
                <w:caps/>
                <w:color w:val="auto"/>
                <w:sz w:val="20"/>
                <w:szCs w:val="20"/>
                <w:lang w:val="es-ES" w:eastAsia="es-ES"/>
              </w:rPr>
            </w:pPr>
          </w:p>
          <w:p w14:paraId="6D7647A1" w14:textId="77777777" w:rsidR="00D14674" w:rsidRPr="002B39B7" w:rsidRDefault="00D14674" w:rsidP="00886151">
            <w:pPr>
              <w:spacing w:after="0" w:line="240" w:lineRule="auto"/>
              <w:ind w:left="0" w:right="0" w:firstLine="0"/>
              <w:contextualSpacing/>
              <w:jc w:val="center"/>
              <w:rPr>
                <w:rFonts w:eastAsia="Times New Roman"/>
                <w:b/>
                <w:bCs/>
                <w:caps/>
                <w:color w:val="auto"/>
                <w:sz w:val="20"/>
                <w:szCs w:val="20"/>
                <w:lang w:val="es-ES" w:eastAsia="es-ES"/>
              </w:rPr>
            </w:pPr>
            <w:r w:rsidRPr="002B39B7">
              <w:rPr>
                <w:rFonts w:eastAsia="Times New Roman"/>
                <w:b/>
                <w:bCs/>
                <w:caps/>
                <w:color w:val="auto"/>
                <w:sz w:val="20"/>
                <w:szCs w:val="20"/>
                <w:lang w:val="es-ES" w:eastAsia="es-ES"/>
              </w:rPr>
              <w:t>VOCAL</w:t>
            </w:r>
          </w:p>
          <w:p w14:paraId="2A24EC82" w14:textId="77777777" w:rsidR="00D14674" w:rsidRPr="002B39B7" w:rsidRDefault="00D14674" w:rsidP="00886151">
            <w:pPr>
              <w:spacing w:after="0" w:line="240" w:lineRule="auto"/>
              <w:ind w:left="0" w:right="0" w:firstLine="0"/>
              <w:contextualSpacing/>
              <w:rPr>
                <w:rFonts w:eastAsia="Times New Roman"/>
                <w:b/>
                <w:bCs/>
                <w:caps/>
                <w:color w:val="auto"/>
                <w:sz w:val="20"/>
                <w:szCs w:val="20"/>
                <w:lang w:val="es-ES" w:eastAsia="es-ES"/>
              </w:rPr>
            </w:pPr>
          </w:p>
          <w:p w14:paraId="213B3D71" w14:textId="04436FCE" w:rsidR="00C61E1B" w:rsidRPr="002B39B7" w:rsidRDefault="00C61E1B" w:rsidP="00886151">
            <w:pPr>
              <w:spacing w:after="0" w:line="240" w:lineRule="auto"/>
              <w:ind w:left="0" w:right="0" w:firstLine="0"/>
              <w:contextualSpacing/>
              <w:rPr>
                <w:rFonts w:eastAsia="Times New Roman"/>
                <w:b/>
                <w:bCs/>
                <w:caps/>
                <w:color w:val="auto"/>
                <w:sz w:val="20"/>
                <w:szCs w:val="20"/>
                <w:lang w:val="es-ES" w:eastAsia="es-ES"/>
              </w:rPr>
            </w:pPr>
          </w:p>
        </w:tc>
        <w:tc>
          <w:tcPr>
            <w:tcW w:w="2269" w:type="dxa"/>
            <w:tcBorders>
              <w:top w:val="nil"/>
            </w:tcBorders>
            <w:shd w:val="clear" w:color="auto" w:fill="auto"/>
          </w:tcPr>
          <w:p w14:paraId="78B0D63D" w14:textId="77777777" w:rsidR="00D14674" w:rsidRPr="002B39B7" w:rsidRDefault="00D14674" w:rsidP="00886151">
            <w:pPr>
              <w:spacing w:after="0" w:line="240" w:lineRule="auto"/>
              <w:ind w:left="0" w:right="0" w:firstLine="0"/>
              <w:contextualSpacing/>
              <w:jc w:val="center"/>
              <w:rPr>
                <w:rFonts w:eastAsia="Calibri"/>
                <w:b/>
                <w:caps/>
                <w:color w:val="auto"/>
                <w:sz w:val="20"/>
                <w:szCs w:val="20"/>
                <w:lang w:eastAsia="en-US"/>
              </w:rPr>
            </w:pPr>
          </w:p>
          <w:p w14:paraId="3317D939" w14:textId="77777777" w:rsidR="00D14674" w:rsidRPr="002B39B7" w:rsidRDefault="00D14674" w:rsidP="00886151">
            <w:pPr>
              <w:spacing w:after="0" w:line="240" w:lineRule="auto"/>
              <w:ind w:left="0" w:right="0" w:firstLine="0"/>
              <w:contextualSpacing/>
              <w:jc w:val="center"/>
              <w:rPr>
                <w:rFonts w:eastAsia="Calibri"/>
                <w:b/>
                <w:caps/>
                <w:color w:val="auto"/>
                <w:sz w:val="20"/>
                <w:szCs w:val="20"/>
                <w:lang w:eastAsia="en-US"/>
              </w:rPr>
            </w:pPr>
            <w:r w:rsidRPr="002B39B7">
              <w:rPr>
                <w:rFonts w:eastAsia="Calibri"/>
                <w:b/>
                <w:caps/>
                <w:color w:val="auto"/>
                <w:sz w:val="20"/>
                <w:szCs w:val="20"/>
                <w:lang w:eastAsia="en-US"/>
              </w:rPr>
              <w:t>DIP. VÍCTOR HUGO LOZANO POVEDA.</w:t>
            </w:r>
          </w:p>
        </w:tc>
        <w:tc>
          <w:tcPr>
            <w:tcW w:w="2272" w:type="dxa"/>
            <w:tcBorders>
              <w:top w:val="nil"/>
            </w:tcBorders>
            <w:shd w:val="clear" w:color="auto" w:fill="auto"/>
          </w:tcPr>
          <w:p w14:paraId="34F52B50" w14:textId="77777777" w:rsidR="00D14674" w:rsidRPr="002B39B7" w:rsidRDefault="00D14674" w:rsidP="00886151">
            <w:pPr>
              <w:spacing w:after="0" w:line="240" w:lineRule="auto"/>
              <w:ind w:left="0" w:right="0" w:firstLine="0"/>
              <w:contextualSpacing/>
              <w:rPr>
                <w:rFonts w:eastAsia="Times New Roman"/>
                <w:b/>
                <w:bCs/>
                <w:caps/>
                <w:color w:val="auto"/>
                <w:sz w:val="20"/>
                <w:szCs w:val="20"/>
                <w:lang w:val="es-ES" w:eastAsia="es-ES"/>
              </w:rPr>
            </w:pPr>
          </w:p>
        </w:tc>
        <w:tc>
          <w:tcPr>
            <w:tcW w:w="2416" w:type="dxa"/>
            <w:tcBorders>
              <w:top w:val="nil"/>
            </w:tcBorders>
            <w:shd w:val="clear" w:color="auto" w:fill="auto"/>
          </w:tcPr>
          <w:p w14:paraId="3C8B5A1B" w14:textId="77777777" w:rsidR="00D14674" w:rsidRPr="002B39B7" w:rsidRDefault="00D14674" w:rsidP="00886151">
            <w:pPr>
              <w:spacing w:after="0" w:line="240" w:lineRule="auto"/>
              <w:ind w:left="0" w:right="0" w:firstLine="0"/>
              <w:contextualSpacing/>
              <w:rPr>
                <w:rFonts w:eastAsia="Times New Roman"/>
                <w:b/>
                <w:bCs/>
                <w:caps/>
                <w:color w:val="auto"/>
                <w:sz w:val="20"/>
                <w:szCs w:val="20"/>
                <w:lang w:val="es-ES" w:eastAsia="es-ES"/>
              </w:rPr>
            </w:pPr>
          </w:p>
        </w:tc>
      </w:tr>
      <w:tr w:rsidR="002B39B7" w:rsidRPr="002B39B7" w14:paraId="1C98A6F5" w14:textId="77777777" w:rsidTr="006A25B4">
        <w:trPr>
          <w:jc w:val="center"/>
        </w:trPr>
        <w:tc>
          <w:tcPr>
            <w:tcW w:w="2088" w:type="dxa"/>
            <w:tcBorders>
              <w:bottom w:val="single" w:sz="4" w:space="0" w:color="auto"/>
            </w:tcBorders>
            <w:shd w:val="clear" w:color="auto" w:fill="auto"/>
            <w:vAlign w:val="center"/>
          </w:tcPr>
          <w:p w14:paraId="7FAD34CE" w14:textId="77777777" w:rsidR="00D14674" w:rsidRPr="002B39B7" w:rsidRDefault="00D14674" w:rsidP="00886151">
            <w:pPr>
              <w:spacing w:after="0" w:line="240" w:lineRule="auto"/>
              <w:ind w:left="0" w:right="0" w:firstLine="0"/>
              <w:contextualSpacing/>
              <w:jc w:val="center"/>
              <w:rPr>
                <w:rFonts w:eastAsia="Times New Roman"/>
                <w:b/>
                <w:bCs/>
                <w:caps/>
                <w:color w:val="auto"/>
                <w:sz w:val="20"/>
                <w:szCs w:val="20"/>
                <w:lang w:val="es-ES" w:eastAsia="es-ES"/>
              </w:rPr>
            </w:pPr>
          </w:p>
          <w:p w14:paraId="32CFC5E3" w14:textId="77777777" w:rsidR="00D14674" w:rsidRPr="002B39B7" w:rsidRDefault="00D14674" w:rsidP="00886151">
            <w:pPr>
              <w:spacing w:after="0" w:line="240" w:lineRule="auto"/>
              <w:ind w:left="0" w:right="0" w:firstLine="0"/>
              <w:contextualSpacing/>
              <w:jc w:val="center"/>
              <w:rPr>
                <w:rFonts w:eastAsia="Times New Roman"/>
                <w:b/>
                <w:bCs/>
                <w:caps/>
                <w:color w:val="auto"/>
                <w:sz w:val="20"/>
                <w:szCs w:val="20"/>
                <w:lang w:val="es-ES" w:eastAsia="es-ES"/>
              </w:rPr>
            </w:pPr>
            <w:r w:rsidRPr="002B39B7">
              <w:rPr>
                <w:rFonts w:eastAsia="Times New Roman"/>
                <w:b/>
                <w:bCs/>
                <w:caps/>
                <w:color w:val="auto"/>
                <w:sz w:val="20"/>
                <w:szCs w:val="20"/>
                <w:lang w:val="es-ES" w:eastAsia="es-ES"/>
              </w:rPr>
              <w:t>VOCAL</w:t>
            </w:r>
          </w:p>
          <w:p w14:paraId="2B305E31" w14:textId="77777777" w:rsidR="00D14674" w:rsidRPr="002B39B7" w:rsidRDefault="00D14674" w:rsidP="00886151">
            <w:pPr>
              <w:spacing w:after="0" w:line="240" w:lineRule="auto"/>
              <w:ind w:left="0" w:right="0" w:firstLine="0"/>
              <w:contextualSpacing/>
              <w:rPr>
                <w:rFonts w:eastAsia="Times New Roman"/>
                <w:b/>
                <w:bCs/>
                <w:caps/>
                <w:color w:val="auto"/>
                <w:sz w:val="20"/>
                <w:szCs w:val="20"/>
                <w:lang w:val="es-ES" w:eastAsia="es-ES"/>
              </w:rPr>
            </w:pPr>
          </w:p>
          <w:p w14:paraId="49742C64" w14:textId="6591F351" w:rsidR="00C61E1B" w:rsidRPr="002B39B7" w:rsidRDefault="00C61E1B" w:rsidP="00886151">
            <w:pPr>
              <w:spacing w:after="0" w:line="240" w:lineRule="auto"/>
              <w:ind w:left="0" w:right="0" w:firstLine="0"/>
              <w:contextualSpacing/>
              <w:rPr>
                <w:rFonts w:eastAsia="Times New Roman"/>
                <w:b/>
                <w:bCs/>
                <w:caps/>
                <w:color w:val="auto"/>
                <w:sz w:val="20"/>
                <w:szCs w:val="20"/>
                <w:lang w:val="es-ES" w:eastAsia="es-ES"/>
              </w:rPr>
            </w:pPr>
          </w:p>
        </w:tc>
        <w:tc>
          <w:tcPr>
            <w:tcW w:w="2269" w:type="dxa"/>
            <w:tcBorders>
              <w:bottom w:val="single" w:sz="4" w:space="0" w:color="auto"/>
            </w:tcBorders>
            <w:shd w:val="clear" w:color="auto" w:fill="auto"/>
          </w:tcPr>
          <w:p w14:paraId="08D7D817" w14:textId="77777777" w:rsidR="00D14674" w:rsidRPr="002B39B7" w:rsidRDefault="00D14674" w:rsidP="00886151">
            <w:pPr>
              <w:spacing w:after="0" w:line="240" w:lineRule="auto"/>
              <w:ind w:left="0" w:right="0" w:firstLine="0"/>
              <w:contextualSpacing/>
              <w:jc w:val="center"/>
              <w:rPr>
                <w:rFonts w:eastAsia="Calibri"/>
                <w:b/>
                <w:caps/>
                <w:color w:val="auto"/>
                <w:sz w:val="20"/>
                <w:szCs w:val="20"/>
                <w:lang w:val="pt-BR" w:eastAsia="en-US"/>
              </w:rPr>
            </w:pPr>
          </w:p>
          <w:p w14:paraId="5B89A313" w14:textId="77777777" w:rsidR="00D14674" w:rsidRPr="002B39B7" w:rsidRDefault="00D14674" w:rsidP="00886151">
            <w:pPr>
              <w:spacing w:after="0" w:line="240" w:lineRule="auto"/>
              <w:ind w:left="0" w:right="0" w:firstLine="0"/>
              <w:contextualSpacing/>
              <w:jc w:val="center"/>
              <w:rPr>
                <w:rFonts w:eastAsia="Calibri"/>
                <w:b/>
                <w:caps/>
                <w:color w:val="auto"/>
                <w:sz w:val="20"/>
                <w:szCs w:val="20"/>
                <w:lang w:val="pt-BR" w:eastAsia="en-US"/>
              </w:rPr>
            </w:pPr>
            <w:r w:rsidRPr="002B39B7">
              <w:rPr>
                <w:rFonts w:eastAsia="Calibri"/>
                <w:b/>
                <w:caps/>
                <w:color w:val="auto"/>
                <w:sz w:val="20"/>
                <w:szCs w:val="20"/>
                <w:lang w:val="pt-BR" w:eastAsia="en-US"/>
              </w:rPr>
              <w:t>DIP. FABIOLA LOEZA NOVELO.</w:t>
            </w:r>
          </w:p>
        </w:tc>
        <w:tc>
          <w:tcPr>
            <w:tcW w:w="2272" w:type="dxa"/>
            <w:tcBorders>
              <w:bottom w:val="single" w:sz="4" w:space="0" w:color="auto"/>
            </w:tcBorders>
            <w:shd w:val="clear" w:color="auto" w:fill="auto"/>
          </w:tcPr>
          <w:p w14:paraId="4A41FCFF" w14:textId="77777777" w:rsidR="00D14674" w:rsidRPr="002B39B7" w:rsidRDefault="00D14674" w:rsidP="00886151">
            <w:pPr>
              <w:spacing w:after="0" w:line="240" w:lineRule="auto"/>
              <w:ind w:left="0" w:right="0" w:firstLine="0"/>
              <w:contextualSpacing/>
              <w:rPr>
                <w:rFonts w:eastAsia="Times New Roman"/>
                <w:b/>
                <w:bCs/>
                <w:caps/>
                <w:color w:val="auto"/>
                <w:sz w:val="20"/>
                <w:szCs w:val="20"/>
                <w:lang w:val="es-ES" w:eastAsia="es-ES"/>
              </w:rPr>
            </w:pPr>
          </w:p>
        </w:tc>
        <w:tc>
          <w:tcPr>
            <w:tcW w:w="2416" w:type="dxa"/>
            <w:tcBorders>
              <w:bottom w:val="single" w:sz="4" w:space="0" w:color="auto"/>
            </w:tcBorders>
            <w:shd w:val="clear" w:color="auto" w:fill="auto"/>
          </w:tcPr>
          <w:p w14:paraId="6093AE75" w14:textId="77777777" w:rsidR="00D14674" w:rsidRPr="002B39B7" w:rsidRDefault="00D14674" w:rsidP="00886151">
            <w:pPr>
              <w:spacing w:after="0" w:line="240" w:lineRule="auto"/>
              <w:ind w:left="0" w:right="0" w:firstLine="0"/>
              <w:contextualSpacing/>
              <w:rPr>
                <w:rFonts w:eastAsia="Times New Roman"/>
                <w:b/>
                <w:bCs/>
                <w:caps/>
                <w:color w:val="auto"/>
                <w:sz w:val="20"/>
                <w:szCs w:val="20"/>
                <w:lang w:val="es-ES" w:eastAsia="es-ES"/>
              </w:rPr>
            </w:pPr>
          </w:p>
        </w:tc>
      </w:tr>
      <w:tr w:rsidR="002B39B7" w:rsidRPr="002B39B7" w14:paraId="67362BA6" w14:textId="77777777" w:rsidTr="006A25B4">
        <w:trPr>
          <w:jc w:val="center"/>
        </w:trPr>
        <w:tc>
          <w:tcPr>
            <w:tcW w:w="9045" w:type="dxa"/>
            <w:gridSpan w:val="4"/>
            <w:tcBorders>
              <w:top w:val="single" w:sz="4" w:space="0" w:color="auto"/>
              <w:left w:val="nil"/>
              <w:bottom w:val="nil"/>
              <w:right w:val="nil"/>
            </w:tcBorders>
            <w:shd w:val="clear" w:color="auto" w:fill="auto"/>
            <w:vAlign w:val="center"/>
          </w:tcPr>
          <w:p w14:paraId="361538F0" w14:textId="4688DE99" w:rsidR="006A25B4" w:rsidRPr="002B39B7" w:rsidRDefault="006A25B4" w:rsidP="00886151">
            <w:pPr>
              <w:spacing w:after="0" w:line="240" w:lineRule="auto"/>
              <w:ind w:left="0" w:right="0" w:firstLine="0"/>
              <w:contextualSpacing/>
              <w:rPr>
                <w:rFonts w:eastAsia="Times New Roman"/>
                <w:bCs/>
                <w:caps/>
                <w:color w:val="auto"/>
                <w:sz w:val="16"/>
                <w:szCs w:val="16"/>
                <w:lang w:val="es-ES" w:eastAsia="es-ES"/>
              </w:rPr>
            </w:pPr>
            <w:r w:rsidRPr="002B39B7">
              <w:rPr>
                <w:rFonts w:eastAsia="Times New Roman"/>
                <w:bCs/>
                <w:color w:val="auto"/>
                <w:sz w:val="16"/>
                <w:szCs w:val="16"/>
                <w:lang w:val="es-ES" w:eastAsia="es-ES"/>
              </w:rPr>
              <w:t xml:space="preserve">Esta hoja de firmas pertenece al Dictamen que contiene el proyecto de </w:t>
            </w:r>
            <w:r w:rsidR="00C61E1B" w:rsidRPr="002B39B7">
              <w:rPr>
                <w:rFonts w:eastAsia="Times New Roman"/>
                <w:bCs/>
                <w:color w:val="auto"/>
                <w:sz w:val="16"/>
                <w:szCs w:val="16"/>
                <w:lang w:val="es-ES" w:eastAsia="es-ES"/>
              </w:rPr>
              <w:t>Decreto que modifica la Ley General de Hacienda del Estado de Yucatán</w:t>
            </w:r>
            <w:r w:rsidR="00011776" w:rsidRPr="002B39B7">
              <w:rPr>
                <w:rFonts w:eastAsia="Times New Roman"/>
                <w:bCs/>
                <w:color w:val="auto"/>
                <w:sz w:val="16"/>
                <w:szCs w:val="16"/>
                <w:lang w:val="es-ES" w:eastAsia="es-ES"/>
              </w:rPr>
              <w:t xml:space="preserve">. </w:t>
            </w:r>
          </w:p>
        </w:tc>
      </w:tr>
    </w:tbl>
    <w:p w14:paraId="51AC3BD8" w14:textId="77777777" w:rsidR="003238C9" w:rsidRPr="002B39B7" w:rsidRDefault="003238C9" w:rsidP="000D49FD">
      <w:pPr>
        <w:spacing w:after="0"/>
        <w:ind w:left="0" w:firstLine="0"/>
        <w:rPr>
          <w:color w:val="auto"/>
        </w:rPr>
      </w:pPr>
    </w:p>
    <w:sectPr w:rsidR="003238C9" w:rsidRPr="002B39B7" w:rsidSect="000908F3">
      <w:headerReference w:type="even" r:id="rId8"/>
      <w:headerReference w:type="default" r:id="rId9"/>
      <w:footerReference w:type="even" r:id="rId10"/>
      <w:footerReference w:type="default" r:id="rId11"/>
      <w:headerReference w:type="first" r:id="rId12"/>
      <w:footerReference w:type="first" r:id="rId13"/>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83EFE" w14:textId="77777777" w:rsidR="003E0474" w:rsidRDefault="003E0474">
      <w:pPr>
        <w:spacing w:after="0" w:line="240" w:lineRule="auto"/>
      </w:pPr>
      <w:r>
        <w:separator/>
      </w:r>
    </w:p>
  </w:endnote>
  <w:endnote w:type="continuationSeparator" w:id="0">
    <w:p w14:paraId="3573E165" w14:textId="77777777" w:rsidR="003E0474" w:rsidRDefault="003E0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3E0474" w:rsidRDefault="003E0474">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3E0474" w:rsidRDefault="003E047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14:paraId="1B0994FB" w14:textId="2411D333" w:rsidR="003E0474" w:rsidRDefault="003E0474" w:rsidP="00232376">
        <w:pPr>
          <w:pStyle w:val="Piedepgina"/>
          <w:jc w:val="center"/>
          <w:rPr>
            <w:rFonts w:ascii="Arial" w:hAnsi="Arial" w:cs="Arial"/>
          </w:rPr>
        </w:pPr>
      </w:p>
      <w:p w14:paraId="59A51748" w14:textId="77777777" w:rsidR="003E0474" w:rsidRPr="00900C30" w:rsidRDefault="003E0474"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451FC7" w:rsidRPr="00451FC7">
          <w:rPr>
            <w:rFonts w:ascii="Arial" w:hAnsi="Arial" w:cs="Arial"/>
            <w:noProof/>
            <w:lang w:val="es-ES"/>
          </w:rPr>
          <w:t>68</w:t>
        </w:r>
        <w:r w:rsidRPr="00B24D54">
          <w:rPr>
            <w:rFonts w:ascii="Arial" w:hAnsi="Arial" w:cs="Arial"/>
          </w:rPr>
          <w:fldChar w:fldCharType="end"/>
        </w:r>
      </w:p>
    </w:sdtContent>
  </w:sdt>
  <w:p w14:paraId="16F9F29B" w14:textId="77777777" w:rsidR="003E0474" w:rsidRDefault="003E047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3E0474" w:rsidRDefault="003E0474">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3E0474" w:rsidRDefault="003E04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DF5A4" w14:textId="77777777" w:rsidR="003E0474" w:rsidRDefault="003E0474">
      <w:pPr>
        <w:spacing w:after="0" w:line="251" w:lineRule="auto"/>
        <w:ind w:left="710" w:right="0" w:firstLine="0"/>
      </w:pPr>
      <w:r>
        <w:separator/>
      </w:r>
    </w:p>
  </w:footnote>
  <w:footnote w:type="continuationSeparator" w:id="0">
    <w:p w14:paraId="68710FD2" w14:textId="77777777" w:rsidR="003E0474" w:rsidRDefault="003E0474">
      <w:pPr>
        <w:spacing w:after="0" w:line="251" w:lineRule="auto"/>
        <w:ind w:left="710" w:right="0" w:firstLine="0"/>
      </w:pPr>
      <w:r>
        <w:continuationSeparator/>
      </w:r>
    </w:p>
  </w:footnote>
  <w:footnote w:id="1">
    <w:p w14:paraId="4A4305ED" w14:textId="77777777" w:rsidR="003E0474" w:rsidRPr="008A7694" w:rsidRDefault="003E0474" w:rsidP="001167D6">
      <w:pPr>
        <w:pStyle w:val="Textonotapie"/>
        <w:jc w:val="both"/>
        <w:rPr>
          <w:rFonts w:ascii="Arial" w:hAnsi="Arial" w:cs="Arial"/>
          <w:sz w:val="18"/>
          <w:szCs w:val="18"/>
        </w:rPr>
      </w:pPr>
      <w:r w:rsidRPr="008A7694">
        <w:rPr>
          <w:rStyle w:val="Refdenotaalpie"/>
          <w:rFonts w:ascii="Arial" w:hAnsi="Arial" w:cs="Arial"/>
          <w:sz w:val="18"/>
          <w:szCs w:val="18"/>
        </w:rPr>
        <w:footnoteRef/>
      </w:r>
      <w:r w:rsidRPr="008A7694">
        <w:rPr>
          <w:rFonts w:ascii="Arial" w:hAnsi="Arial" w:cs="Arial"/>
          <w:sz w:val="18"/>
          <w:szCs w:val="18"/>
        </w:rPr>
        <w:t xml:space="preserve"> IMCO (2021) Índice de Competitividad Estatal 2021. Recuperado de: https://imco.org.mx/resultados-del-indice-de-competitividad-estatal-ice-2021/</w:t>
      </w:r>
    </w:p>
  </w:footnote>
  <w:footnote w:id="2">
    <w:p w14:paraId="0C2152AC" w14:textId="77777777" w:rsidR="003E0474" w:rsidRPr="008A7694" w:rsidRDefault="003E0474" w:rsidP="001167D6">
      <w:pPr>
        <w:pStyle w:val="Textonotapie"/>
        <w:jc w:val="both"/>
        <w:rPr>
          <w:rFonts w:ascii="Arial" w:hAnsi="Arial" w:cs="Arial"/>
          <w:sz w:val="18"/>
          <w:szCs w:val="18"/>
        </w:rPr>
      </w:pPr>
      <w:r w:rsidRPr="008A7694">
        <w:rPr>
          <w:rStyle w:val="Refdenotaalpie"/>
          <w:sz w:val="18"/>
          <w:szCs w:val="18"/>
        </w:rPr>
        <w:footnoteRef/>
      </w:r>
      <w:r w:rsidRPr="008A7694">
        <w:rPr>
          <w:rFonts w:ascii="Arial" w:hAnsi="Arial" w:cs="Arial"/>
          <w:sz w:val="18"/>
          <w:szCs w:val="18"/>
        </w:rPr>
        <w:t>Sistema Nacional de Información Ambiental y de Recursos Naturales. Informe del Medio Ambiente. Ozono. (s.f) Recuperado de:  https://apps1.semarnat.gob.mx:8443/dgeia/informe18/tema/cap5.html#tema3</w:t>
      </w:r>
    </w:p>
  </w:footnote>
  <w:footnote w:id="3">
    <w:p w14:paraId="756D5ACF" w14:textId="098B0336" w:rsidR="003E0474" w:rsidRPr="008A7694" w:rsidRDefault="003E0474" w:rsidP="001167D6">
      <w:pPr>
        <w:pStyle w:val="Textonotapie"/>
        <w:jc w:val="both"/>
        <w:rPr>
          <w:rFonts w:ascii="Arial" w:hAnsi="Arial" w:cs="Arial"/>
          <w:sz w:val="18"/>
          <w:szCs w:val="18"/>
        </w:rPr>
      </w:pPr>
      <w:r w:rsidRPr="008A7694">
        <w:rPr>
          <w:rStyle w:val="Refdenotaalpie"/>
          <w:rFonts w:ascii="Arial" w:hAnsi="Arial" w:cs="Arial"/>
          <w:sz w:val="18"/>
          <w:szCs w:val="18"/>
        </w:rPr>
        <w:footnoteRef/>
      </w:r>
      <w:r w:rsidRPr="008A7694">
        <w:rPr>
          <w:rFonts w:ascii="Arial" w:hAnsi="Arial" w:cs="Arial"/>
          <w:sz w:val="18"/>
          <w:szCs w:val="18"/>
        </w:rPr>
        <w:t xml:space="preserve">Contaminación atmosférica, riesgo persistente. Universidad Nacional Autónoma de México. (2019)  Recuperado de:  </w:t>
      </w:r>
      <w:hyperlink r:id="rId1" w:history="1">
        <w:r w:rsidRPr="008A7694">
          <w:rPr>
            <w:rStyle w:val="Hipervnculo"/>
            <w:rFonts w:ascii="Arial" w:hAnsi="Arial" w:cs="Arial"/>
            <w:color w:val="auto"/>
            <w:sz w:val="18"/>
            <w:szCs w:val="18"/>
            <w:u w:val="none"/>
          </w:rPr>
          <w:t>http://ciencia.unam.mx/leer/864/contaminacion-atmosferica-riesgo-persistente-</w:t>
        </w:r>
      </w:hyperlink>
    </w:p>
    <w:p w14:paraId="68B5E311" w14:textId="77777777" w:rsidR="003E0474" w:rsidRPr="008A7694" w:rsidRDefault="003E0474" w:rsidP="001167D6">
      <w:pPr>
        <w:pStyle w:val="Textonotapie"/>
        <w:jc w:val="both"/>
        <w:rPr>
          <w:rFonts w:ascii="Arial" w:hAnsi="Arial" w:cs="Arial"/>
          <w:sz w:val="18"/>
          <w:szCs w:val="18"/>
        </w:rPr>
      </w:pPr>
    </w:p>
  </w:footnote>
  <w:footnote w:id="4">
    <w:p w14:paraId="7F41BE97" w14:textId="2FD9A9D4" w:rsidR="003E0474" w:rsidRPr="008A7694" w:rsidRDefault="003E0474" w:rsidP="001167D6">
      <w:pPr>
        <w:pStyle w:val="Textonotapie"/>
        <w:jc w:val="both"/>
        <w:rPr>
          <w:rFonts w:ascii="Arial" w:hAnsi="Arial" w:cs="Arial"/>
          <w:sz w:val="18"/>
          <w:szCs w:val="18"/>
        </w:rPr>
      </w:pPr>
      <w:r w:rsidRPr="008A7694">
        <w:rPr>
          <w:rStyle w:val="Refdenotaalpie"/>
          <w:rFonts w:ascii="Arial" w:hAnsi="Arial" w:cs="Arial"/>
          <w:sz w:val="18"/>
          <w:szCs w:val="18"/>
        </w:rPr>
        <w:footnoteRef/>
      </w:r>
      <w:r w:rsidRPr="008A7694">
        <w:rPr>
          <w:rFonts w:ascii="Arial" w:hAnsi="Arial" w:cs="Arial"/>
          <w:sz w:val="18"/>
          <w:szCs w:val="18"/>
        </w:rPr>
        <w:t xml:space="preserve"> Impuestos ambientales en México. Javier Galán Figueroa. (2020). Recuperado de </w:t>
      </w:r>
      <w:hyperlink r:id="rId2" w:history="1">
        <w:r w:rsidRPr="008A7694">
          <w:rPr>
            <w:rStyle w:val="Hipervnculo"/>
            <w:rFonts w:ascii="Arial" w:hAnsi="Arial" w:cs="Arial"/>
            <w:color w:val="auto"/>
            <w:sz w:val="18"/>
            <w:szCs w:val="18"/>
            <w:u w:val="none"/>
          </w:rPr>
          <w:t>http://bibliodigitalibd.senado.gob.mx/bitstream/handle/123456789/4972/presentaci%C3%B3n%20Dr.%20Gal%C3%A1n.pdf?sequence=3&amp;isAllowed=y</w:t>
        </w:r>
      </w:hyperlink>
    </w:p>
    <w:p w14:paraId="3506E71D" w14:textId="77777777" w:rsidR="003E0474" w:rsidRPr="008A7694" w:rsidRDefault="003E0474" w:rsidP="001167D6">
      <w:pPr>
        <w:pStyle w:val="Textonotapie"/>
        <w:jc w:val="both"/>
        <w:rPr>
          <w:rFonts w:ascii="Arial" w:hAnsi="Arial" w:cs="Arial"/>
          <w:sz w:val="18"/>
          <w:szCs w:val="18"/>
        </w:rPr>
      </w:pPr>
    </w:p>
  </w:footnote>
  <w:footnote w:id="5">
    <w:p w14:paraId="1839AFC1" w14:textId="77777777" w:rsidR="003E0474" w:rsidRDefault="003E0474" w:rsidP="001167D6">
      <w:pPr>
        <w:pStyle w:val="Textonotapie"/>
        <w:jc w:val="both"/>
      </w:pPr>
      <w:r w:rsidRPr="008A7694">
        <w:rPr>
          <w:rStyle w:val="Refdenotaalpie"/>
          <w:rFonts w:ascii="Arial" w:hAnsi="Arial" w:cs="Arial"/>
          <w:sz w:val="18"/>
          <w:szCs w:val="18"/>
        </w:rPr>
        <w:footnoteRef/>
      </w:r>
      <w:r w:rsidRPr="008A7694">
        <w:rPr>
          <w:rFonts w:ascii="Arial" w:hAnsi="Arial" w:cs="Arial"/>
          <w:sz w:val="18"/>
          <w:szCs w:val="18"/>
        </w:rPr>
        <w:t xml:space="preserve"> Los instrumentos económicos de la política ambiental. Instituto Nacional de Ecología y Cambio Climático. (2007). Recuperado de: http://www2.inecc.gob.mx/publicaciones2/libros/398/carmona.html</w:t>
      </w:r>
    </w:p>
  </w:footnote>
  <w:footnote w:id="6">
    <w:p w14:paraId="78182D31" w14:textId="41A69EBA" w:rsidR="003E0474" w:rsidRPr="008A7694" w:rsidRDefault="003E0474" w:rsidP="001167D6">
      <w:pPr>
        <w:pStyle w:val="Sinespaciado"/>
        <w:jc w:val="both"/>
        <w:rPr>
          <w:rFonts w:ascii="Arial" w:hAnsi="Arial" w:cs="Arial"/>
          <w:sz w:val="18"/>
          <w:szCs w:val="18"/>
          <w:lang w:val="es-MX"/>
        </w:rPr>
      </w:pPr>
      <w:r w:rsidRPr="008A7694">
        <w:rPr>
          <w:rStyle w:val="Refdenotaalpie"/>
          <w:rFonts w:ascii="Arial" w:hAnsi="Arial" w:cs="Arial"/>
          <w:sz w:val="18"/>
          <w:szCs w:val="18"/>
        </w:rPr>
        <w:footnoteRef/>
      </w:r>
      <w:r w:rsidRPr="008A7694">
        <w:rPr>
          <w:rFonts w:ascii="Arial" w:hAnsi="Arial" w:cs="Arial"/>
          <w:sz w:val="18"/>
          <w:szCs w:val="18"/>
          <w:lang w:val="es-MX"/>
        </w:rPr>
        <w:t xml:space="preserve"> Impuestos ambientales en México. Javier Galán Figueroa. (2020). Recuperado de </w:t>
      </w:r>
      <w:hyperlink r:id="rId3" w:history="1">
        <w:r w:rsidRPr="008A7694">
          <w:rPr>
            <w:rStyle w:val="Hipervnculo"/>
            <w:rFonts w:ascii="Arial" w:hAnsi="Arial" w:cs="Arial"/>
            <w:color w:val="auto"/>
            <w:sz w:val="18"/>
            <w:szCs w:val="18"/>
            <w:u w:val="none"/>
            <w:lang w:val="es-MX"/>
          </w:rPr>
          <w:t>http://bibliodigitalibd.senado.gob.mx/bitstream/handle/123456789/4972/presentaci%C3%B3n%20Dr.%20Gal%C3%A1n.pdf?sequence=3&amp;isAllowed=y</w:t>
        </w:r>
      </w:hyperlink>
    </w:p>
    <w:p w14:paraId="4C54F6F7" w14:textId="77777777" w:rsidR="003E0474" w:rsidRPr="008A7694" w:rsidRDefault="003E0474" w:rsidP="001167D6">
      <w:pPr>
        <w:pStyle w:val="Sinespaciado"/>
        <w:jc w:val="both"/>
        <w:rPr>
          <w:rFonts w:ascii="Arial" w:hAnsi="Arial" w:cs="Arial"/>
          <w:sz w:val="18"/>
          <w:szCs w:val="18"/>
          <w:lang w:val="es-MX"/>
        </w:rPr>
      </w:pPr>
    </w:p>
  </w:footnote>
  <w:footnote w:id="7">
    <w:p w14:paraId="528AA5D7" w14:textId="77777777" w:rsidR="003E0474" w:rsidRPr="008A7694" w:rsidRDefault="003E0474" w:rsidP="001167D6">
      <w:pPr>
        <w:pStyle w:val="Sinespaciado"/>
        <w:jc w:val="both"/>
        <w:rPr>
          <w:rFonts w:ascii="Arial" w:hAnsi="Arial" w:cs="Arial"/>
          <w:sz w:val="18"/>
          <w:szCs w:val="18"/>
          <w:lang w:val="es-MX"/>
        </w:rPr>
      </w:pPr>
      <w:r w:rsidRPr="008A7694">
        <w:rPr>
          <w:rStyle w:val="Refdenotaalpie"/>
          <w:rFonts w:ascii="Arial" w:hAnsi="Arial" w:cs="Arial"/>
          <w:sz w:val="18"/>
          <w:szCs w:val="18"/>
        </w:rPr>
        <w:footnoteRef/>
      </w:r>
      <w:r w:rsidRPr="008A7694">
        <w:rPr>
          <w:rFonts w:ascii="Arial" w:hAnsi="Arial" w:cs="Arial"/>
          <w:sz w:val="18"/>
          <w:szCs w:val="18"/>
          <w:lang w:val="es-MX"/>
        </w:rPr>
        <w:t xml:space="preserve"> Décima Época. Segunda Sala. Semanario Judicial de la Federación, </w:t>
      </w:r>
      <w:r w:rsidRPr="008A7694">
        <w:rPr>
          <w:rStyle w:val="ng-star-inserted"/>
          <w:rFonts w:ascii="Arial" w:hAnsi="Arial" w:cs="Arial"/>
          <w:sz w:val="18"/>
          <w:szCs w:val="18"/>
          <w:lang w:val="es-MX"/>
        </w:rPr>
        <w:t>Libro 79, Octubre de 2020, Tomo I, página 474, de rubro “</w:t>
      </w:r>
      <w:r w:rsidRPr="008A7694">
        <w:rPr>
          <w:rFonts w:ascii="Arial" w:hAnsi="Arial" w:cs="Arial"/>
          <w:sz w:val="18"/>
          <w:szCs w:val="18"/>
          <w:lang w:val="es-MX"/>
        </w:rPr>
        <w:t>IMPUESTOS ECOLÓGICOS O COSTO EFICIENTES. SU DISEÑO DE CÁLCULO INCLUYE UN DEBER PÚBLICO DE PROTECCIÓN AMBIENTAL, QUE LOS DISTINGUE DE OTRAS CONTRIBUCIONES CON FINES AMBIENTALES EXTRAFISCALES.”</w:t>
      </w:r>
    </w:p>
    <w:p w14:paraId="30241ED0" w14:textId="77777777" w:rsidR="003E0474" w:rsidRPr="008A7694" w:rsidRDefault="003E0474" w:rsidP="001167D6">
      <w:pPr>
        <w:pStyle w:val="Sinespaciado"/>
        <w:jc w:val="both"/>
        <w:rPr>
          <w:rFonts w:ascii="Arial" w:hAnsi="Arial" w:cs="Arial"/>
          <w:sz w:val="18"/>
          <w:szCs w:val="18"/>
          <w:lang w:val="es-MX"/>
        </w:rPr>
      </w:pPr>
    </w:p>
  </w:footnote>
  <w:footnote w:id="8">
    <w:p w14:paraId="2C08F875" w14:textId="77777777" w:rsidR="003E0474" w:rsidRPr="00D473BA" w:rsidRDefault="003E0474" w:rsidP="001167D6">
      <w:pPr>
        <w:pStyle w:val="Textonotapie"/>
        <w:jc w:val="both"/>
        <w:rPr>
          <w:rFonts w:ascii="Helvetica" w:hAnsi="Helvetica" w:cs="Helvetica"/>
          <w:sz w:val="18"/>
          <w:szCs w:val="18"/>
        </w:rPr>
      </w:pPr>
      <w:r w:rsidRPr="008A7694">
        <w:rPr>
          <w:rStyle w:val="Refdenotaalpie"/>
          <w:rFonts w:ascii="Arial" w:hAnsi="Arial" w:cs="Arial"/>
          <w:sz w:val="18"/>
          <w:szCs w:val="18"/>
        </w:rPr>
        <w:footnoteRef/>
      </w:r>
      <w:r w:rsidRPr="008A7694">
        <w:rPr>
          <w:rFonts w:ascii="Arial" w:hAnsi="Arial" w:cs="Arial"/>
          <w:sz w:val="18"/>
          <w:szCs w:val="18"/>
        </w:rPr>
        <w:t xml:space="preserve">Colegio de Contadores Públicos de México. Impuestos ecológicos como fuente de legitimación tributaria en el Estado Mexicano. </w:t>
      </w:r>
      <w:hyperlink r:id="rId4" w:history="1">
        <w:r w:rsidRPr="008A7694">
          <w:rPr>
            <w:rStyle w:val="Hipervnculo"/>
            <w:rFonts w:ascii="Arial" w:hAnsi="Arial" w:cs="Arial"/>
            <w:color w:val="auto"/>
            <w:sz w:val="18"/>
            <w:szCs w:val="18"/>
            <w:u w:val="none"/>
          </w:rPr>
          <w:t>https://www.ccpm.org.mx/avisos/2018-2020/impuestos-ecologicos-consultorio-fiscal.pdf</w:t>
        </w:r>
      </w:hyperlink>
    </w:p>
  </w:footnote>
  <w:footnote w:id="9">
    <w:p w14:paraId="771DEC55" w14:textId="77777777" w:rsidR="00EC5275" w:rsidRPr="00B51E29" w:rsidRDefault="00EC5275" w:rsidP="00B51E29">
      <w:pPr>
        <w:spacing w:after="0" w:line="240" w:lineRule="auto"/>
        <w:ind w:left="708" w:right="-6" w:hanging="11"/>
        <w:rPr>
          <w:rFonts w:eastAsia="Calibri"/>
          <w:sz w:val="14"/>
        </w:rPr>
      </w:pPr>
      <w:r w:rsidRPr="00B51E29">
        <w:rPr>
          <w:rStyle w:val="Refdenotaalpie"/>
          <w:rFonts w:eastAsiaTheme="majorEastAsia"/>
          <w:sz w:val="14"/>
        </w:rPr>
        <w:footnoteRef/>
      </w:r>
      <w:r w:rsidRPr="00B51E29">
        <w:rPr>
          <w:sz w:val="14"/>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 </w:t>
      </w:r>
    </w:p>
  </w:footnote>
  <w:footnote w:id="10">
    <w:p w14:paraId="4429C458" w14:textId="073436CB" w:rsidR="003E0474" w:rsidRPr="00197226" w:rsidRDefault="003E0474" w:rsidP="00E36D6A">
      <w:pPr>
        <w:pStyle w:val="Textonotapie"/>
        <w:jc w:val="both"/>
        <w:rPr>
          <w:rFonts w:ascii="Arial" w:hAnsi="Arial" w:cs="Arial"/>
          <w:sz w:val="18"/>
          <w:szCs w:val="18"/>
        </w:rPr>
      </w:pPr>
      <w:r w:rsidRPr="00197226">
        <w:rPr>
          <w:rStyle w:val="Refdenotaalpie"/>
          <w:rFonts w:ascii="Arial" w:hAnsi="Arial" w:cs="Arial"/>
          <w:sz w:val="18"/>
          <w:szCs w:val="18"/>
        </w:rPr>
        <w:footnoteRef/>
      </w:r>
      <w:r w:rsidRPr="00197226">
        <w:rPr>
          <w:rFonts w:ascii="Arial" w:hAnsi="Arial" w:cs="Arial"/>
          <w:sz w:val="18"/>
          <w:szCs w:val="18"/>
        </w:rPr>
        <w:t xml:space="preserve">Procuraduría de la Defensa del Contribuyente. Lo que todo Contribuyente debe saber, La Facultad del Estado para Cobrar Contribuciones. Disponible en red: </w:t>
      </w:r>
      <w:hyperlink r:id="rId5" w:history="1">
        <w:r w:rsidRPr="00197226">
          <w:rPr>
            <w:rStyle w:val="Hipervnculo"/>
            <w:rFonts w:ascii="Arial" w:hAnsi="Arial" w:cs="Arial"/>
            <w:color w:val="auto"/>
            <w:sz w:val="18"/>
            <w:szCs w:val="18"/>
            <w:u w:val="none"/>
          </w:rPr>
          <w:t>https://www.prodecon.gob.mx/Documentos/Cultura%20Contributiva/publicaciones/junio6/files/downloads/todo_loq_contribuyente_junio%5B2%5D.pdf</w:t>
        </w:r>
      </w:hyperlink>
      <w:r w:rsidRPr="00197226">
        <w:rPr>
          <w:rFonts w:ascii="Arial" w:hAnsi="Arial" w:cs="Arial"/>
          <w:sz w:val="18"/>
          <w:szCs w:val="18"/>
        </w:rPr>
        <w:t>. Página consultada en fecha 5 de noviembre del 2021.</w:t>
      </w:r>
    </w:p>
  </w:footnote>
  <w:footnote w:id="11">
    <w:p w14:paraId="71DA9395" w14:textId="44C8F902" w:rsidR="003E0474" w:rsidRPr="00197226" w:rsidRDefault="003E0474">
      <w:pPr>
        <w:pStyle w:val="Textonotapie"/>
        <w:rPr>
          <w:rFonts w:ascii="Arial" w:hAnsi="Arial" w:cs="Arial"/>
          <w:sz w:val="18"/>
          <w:szCs w:val="18"/>
        </w:rPr>
      </w:pPr>
      <w:r w:rsidRPr="00197226">
        <w:rPr>
          <w:rStyle w:val="Refdenotaalpie"/>
          <w:rFonts w:ascii="Arial" w:hAnsi="Arial" w:cs="Arial"/>
          <w:sz w:val="18"/>
          <w:szCs w:val="18"/>
        </w:rPr>
        <w:footnoteRef/>
      </w:r>
      <w:r w:rsidRPr="00197226">
        <w:rPr>
          <w:rFonts w:ascii="Arial" w:hAnsi="Arial" w:cs="Arial"/>
          <w:sz w:val="18"/>
          <w:szCs w:val="18"/>
        </w:rPr>
        <w:t xml:space="preserve"> Tesis: 2a./J. 111/2000, </w:t>
      </w:r>
      <w:r w:rsidRPr="00197226">
        <w:rPr>
          <w:rFonts w:ascii="Arial" w:hAnsi="Arial" w:cs="Arial"/>
          <w:i/>
          <w:sz w:val="18"/>
          <w:szCs w:val="18"/>
        </w:rPr>
        <w:t>Semanario Judicial de la Federación y su Gaceta</w:t>
      </w:r>
      <w:r w:rsidRPr="00197226">
        <w:rPr>
          <w:rFonts w:ascii="Arial" w:hAnsi="Arial" w:cs="Arial"/>
          <w:sz w:val="18"/>
          <w:szCs w:val="18"/>
        </w:rPr>
        <w:t>, Novena Época, t. XII, diciembre de 2000, p. 392.</w:t>
      </w:r>
    </w:p>
  </w:footnote>
  <w:footnote w:id="12">
    <w:p w14:paraId="6836CFE5" w14:textId="5014902D" w:rsidR="003E0474" w:rsidRPr="00197226" w:rsidRDefault="003E0474">
      <w:pPr>
        <w:pStyle w:val="Textonotapie"/>
        <w:rPr>
          <w:rFonts w:ascii="Arial" w:hAnsi="Arial" w:cs="Arial"/>
          <w:sz w:val="18"/>
          <w:szCs w:val="18"/>
        </w:rPr>
      </w:pPr>
      <w:r w:rsidRPr="00197226">
        <w:rPr>
          <w:rStyle w:val="Refdenotaalpie"/>
          <w:rFonts w:ascii="Arial" w:hAnsi="Arial" w:cs="Arial"/>
          <w:sz w:val="18"/>
          <w:szCs w:val="18"/>
        </w:rPr>
        <w:footnoteRef/>
      </w:r>
      <w:r w:rsidRPr="00197226">
        <w:rPr>
          <w:rFonts w:ascii="Arial" w:hAnsi="Arial" w:cs="Arial"/>
          <w:sz w:val="18"/>
          <w:szCs w:val="18"/>
        </w:rPr>
        <w:t xml:space="preserve"> </w:t>
      </w:r>
      <w:r w:rsidRPr="00197226">
        <w:rPr>
          <w:rStyle w:val="bold"/>
          <w:rFonts w:ascii="Arial" w:hAnsi="Arial" w:cs="Arial"/>
          <w:sz w:val="18"/>
          <w:szCs w:val="18"/>
        </w:rPr>
        <w:t xml:space="preserve">Tesis: </w:t>
      </w:r>
      <w:r w:rsidRPr="00197226">
        <w:rPr>
          <w:rFonts w:ascii="Arial" w:hAnsi="Arial" w:cs="Arial"/>
          <w:sz w:val="18"/>
          <w:szCs w:val="18"/>
        </w:rPr>
        <w:t xml:space="preserve">2a. LXXXII/2008, </w:t>
      </w:r>
      <w:r w:rsidRPr="00197226">
        <w:rPr>
          <w:rFonts w:ascii="Arial" w:hAnsi="Arial" w:cs="Arial"/>
          <w:i/>
          <w:sz w:val="18"/>
          <w:szCs w:val="18"/>
        </w:rPr>
        <w:t>Semanario Judicial de la Federación y su Gaceta</w:t>
      </w:r>
      <w:r w:rsidRPr="00197226">
        <w:rPr>
          <w:rFonts w:ascii="Arial" w:hAnsi="Arial" w:cs="Arial"/>
          <w:sz w:val="18"/>
          <w:szCs w:val="18"/>
        </w:rPr>
        <w:t>, Novena Época, t. XXVII, junio de 2008, p. 448.</w:t>
      </w:r>
    </w:p>
  </w:footnote>
  <w:footnote w:id="13">
    <w:p w14:paraId="78913A4B" w14:textId="34FD385A" w:rsidR="003E0474" w:rsidRPr="00E95C0D" w:rsidRDefault="003E0474" w:rsidP="00E95C0D">
      <w:pPr>
        <w:spacing w:after="0" w:line="240" w:lineRule="auto"/>
        <w:ind w:left="11" w:right="62" w:firstLine="697"/>
        <w:rPr>
          <w:sz w:val="18"/>
          <w:szCs w:val="18"/>
        </w:rPr>
      </w:pPr>
      <w:r w:rsidRPr="00E95C0D">
        <w:rPr>
          <w:rStyle w:val="Refdenotaalpie"/>
          <w:sz w:val="18"/>
          <w:szCs w:val="18"/>
        </w:rPr>
        <w:footnoteRef/>
      </w:r>
      <w:r w:rsidRPr="00E95C0D">
        <w:rPr>
          <w:sz w:val="18"/>
          <w:szCs w:val="18"/>
        </w:rPr>
        <w:t xml:space="preserve"> Suprema Corte de Justicia de la Nación. Registro digital: 187982. Instancia: Pleno. Novena Época. Materias(s): Constitucional. Tesis: P./J. 142/2001. Fuente: Semanario Judicial de la Federación y su Gaceta. Tomo XV, Enero de 2002, página 1042. Tipo: Jurisprudencia.</w:t>
      </w:r>
    </w:p>
    <w:p w14:paraId="66083203" w14:textId="64E79D9B" w:rsidR="003E0474" w:rsidRDefault="003E0474">
      <w:pPr>
        <w:pStyle w:val="Textonotapie"/>
      </w:pPr>
    </w:p>
  </w:footnote>
  <w:footnote w:id="14">
    <w:p w14:paraId="36D9F1A9" w14:textId="77777777" w:rsidR="00B65CB8" w:rsidRPr="00481374" w:rsidRDefault="00B65CB8" w:rsidP="00481374">
      <w:pPr>
        <w:spacing w:after="0" w:line="240" w:lineRule="auto"/>
        <w:ind w:left="708" w:right="-6" w:hanging="11"/>
        <w:rPr>
          <w:rFonts w:eastAsia="Calibri"/>
          <w:sz w:val="18"/>
          <w:szCs w:val="18"/>
        </w:rPr>
      </w:pPr>
      <w:r w:rsidRPr="00481374">
        <w:rPr>
          <w:rStyle w:val="Refdenotaalpie"/>
          <w:rFonts w:eastAsiaTheme="majorEastAsia"/>
          <w:sz w:val="18"/>
          <w:szCs w:val="18"/>
        </w:rPr>
        <w:footnoteRef/>
      </w:r>
      <w:r w:rsidRPr="00481374">
        <w:rPr>
          <w:sz w:val="18"/>
          <w:szCs w:val="18"/>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 </w:t>
      </w:r>
    </w:p>
  </w:footnote>
  <w:footnote w:id="15">
    <w:p w14:paraId="319B85EF" w14:textId="77777777" w:rsidR="004C47B2" w:rsidRPr="00172BD3" w:rsidRDefault="004C47B2" w:rsidP="004C47B2">
      <w:pPr>
        <w:spacing w:after="0" w:line="240" w:lineRule="auto"/>
        <w:ind w:left="708" w:right="-6" w:hanging="11"/>
        <w:rPr>
          <w:sz w:val="18"/>
          <w:szCs w:val="18"/>
        </w:rPr>
      </w:pPr>
      <w:r w:rsidRPr="00172BD3">
        <w:rPr>
          <w:rStyle w:val="Refdenotaalpie"/>
          <w:sz w:val="18"/>
          <w:szCs w:val="18"/>
        </w:rPr>
        <w:footnoteRef/>
      </w:r>
      <w:r w:rsidRPr="00172BD3">
        <w:rPr>
          <w:sz w:val="18"/>
          <w:szCs w:val="18"/>
        </w:rPr>
        <w:t xml:space="preserve"> Novena Época, Núm. de Registro: 196933, Instancia: Pleno Jurisprudencia, Fuente: Semanario Judicial de la Federación y su Gaceta, Tomo VII, Enero de 1998, Materia(s): Administrativa, Constitucional, Tesis: P./J. 3/98, Página: 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3E0474" w:rsidRDefault="003E0474">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1909ADFA" w14:textId="77777777" w:rsidR="003E0474" w:rsidRDefault="003E047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49F6" w14:textId="77777777" w:rsidR="003E0474" w:rsidRDefault="003E0474">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14:anchorId="4BDC3A5B" wp14:editId="5AB78096">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3E0474" w:rsidRDefault="003E0474" w:rsidP="002C0781">
                          <w:pPr>
                            <w:pStyle w:val="Encabezado"/>
                            <w:jc w:val="center"/>
                          </w:pPr>
                          <w:r>
                            <w:t>GOBIERNO DEL ESTADO DE YUCATÁN</w:t>
                          </w:r>
                        </w:p>
                        <w:p w14:paraId="73CC63AB" w14:textId="77777777" w:rsidR="003E0474" w:rsidRDefault="003E0474"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3E0474" w:rsidRPr="00232376" w:rsidRDefault="003E0474" w:rsidP="00232376">
                          <w:pPr>
                            <w:spacing w:after="0" w:line="240" w:lineRule="auto"/>
                            <w:ind w:left="708" w:right="-6" w:hanging="11"/>
                            <w:rPr>
                              <w:lang w:val="es-ES_tradnl" w:eastAsia="es-ES"/>
                            </w:rPr>
                          </w:pPr>
                        </w:p>
                        <w:p w14:paraId="505B78FF" w14:textId="77777777" w:rsidR="003E0474" w:rsidRPr="00232376" w:rsidRDefault="003E0474" w:rsidP="002C0781">
                          <w:pPr>
                            <w:spacing w:after="0"/>
                            <w:ind w:left="1701"/>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3FEFF665" w14:textId="71973760" w:rsidR="003E0474" w:rsidRDefault="003E0474" w:rsidP="002C0781">
                    <w:pPr>
                      <w:pStyle w:val="Encabezado"/>
                      <w:jc w:val="center"/>
                    </w:pPr>
                    <w:r>
                      <w:t>GOBIERNO DEL ESTADO DE YUCATÁN</w:t>
                    </w:r>
                  </w:p>
                  <w:p w14:paraId="73CC63AB" w14:textId="77777777" w:rsidR="003E0474" w:rsidRDefault="003E0474"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3E0474" w:rsidRPr="00232376" w:rsidRDefault="003E0474" w:rsidP="00232376">
                    <w:pPr>
                      <w:spacing w:after="0" w:line="240" w:lineRule="auto"/>
                      <w:ind w:left="708" w:right="-6" w:hanging="11"/>
                      <w:rPr>
                        <w:lang w:val="es-ES_tradnl" w:eastAsia="es-ES"/>
                      </w:rPr>
                    </w:pPr>
                  </w:p>
                  <w:p w14:paraId="505B78FF" w14:textId="77777777" w:rsidR="003E0474" w:rsidRPr="00232376" w:rsidRDefault="003E0474" w:rsidP="002C0781">
                    <w:pPr>
                      <w:spacing w:after="0"/>
                      <w:ind w:left="1701"/>
                      <w:rPr>
                        <w:b/>
                        <w:lang w:eastAsia="es-ES"/>
                      </w:rPr>
                    </w:pPr>
                  </w:p>
                </w:txbxContent>
              </v:textbox>
            </v:shape>
          </w:pict>
        </mc:Fallback>
      </mc:AlternateContent>
    </w:r>
    <w:r>
      <w:rPr>
        <w:noProof/>
      </w:rPr>
      <w:drawing>
        <wp:anchor distT="0" distB="0" distL="114300" distR="114300" simplePos="0" relativeHeight="251658752" behindDoc="0" locked="0" layoutInCell="1" allowOverlap="1" wp14:anchorId="4CCCD7ED" wp14:editId="69848C57">
          <wp:simplePos x="0" y="0"/>
          <wp:positionH relativeFrom="column">
            <wp:posOffset>-752475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44AD1" w14:textId="77777777" w:rsidR="003E0474" w:rsidRDefault="003E0474" w:rsidP="00CF51E1">
    <w:pPr>
      <w:pStyle w:val="Encabezado"/>
      <w:tabs>
        <w:tab w:val="clear" w:pos="4252"/>
        <w:tab w:val="clear" w:pos="8504"/>
        <w:tab w:val="left" w:pos="735"/>
      </w:tabs>
    </w:pPr>
    <w:r>
      <w:tab/>
    </w:r>
  </w:p>
  <w:p w14:paraId="345715B5" w14:textId="29682CA1" w:rsidR="003E0474" w:rsidRDefault="003E0474">
    <w:pPr>
      <w:spacing w:after="0" w:line="244" w:lineRule="auto"/>
      <w:ind w:left="0" w:right="0" w:firstLine="0"/>
      <w:jc w:val="center"/>
    </w:pPr>
  </w:p>
  <w:p w14:paraId="1037E0C5" w14:textId="1C84F4D5" w:rsidR="003E0474" w:rsidRDefault="003E0474">
    <w:r>
      <w:rPr>
        <w:noProof/>
      </w:rPr>
      <mc:AlternateContent>
        <mc:Choice Requires="wps">
          <w:drawing>
            <wp:anchor distT="45720" distB="45720" distL="114300" distR="114300" simplePos="0" relativeHeight="251671552" behindDoc="0" locked="0" layoutInCell="1" allowOverlap="1" wp14:anchorId="1D08DF5E" wp14:editId="76C372B5">
              <wp:simplePos x="0" y="0"/>
              <wp:positionH relativeFrom="column">
                <wp:posOffset>-1026160</wp:posOffset>
              </wp:positionH>
              <wp:positionV relativeFrom="paragraph">
                <wp:posOffset>511175</wp:posOffset>
              </wp:positionV>
              <wp:extent cx="1619250" cy="485775"/>
              <wp:effectExtent l="0" t="0" r="0"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3E0474" w:rsidRPr="00381914" w:rsidRDefault="003E0474"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3E0474" w:rsidRPr="00381914" w:rsidRDefault="003E0474"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3E0474" w:rsidRPr="00381914" w:rsidRDefault="003E0474"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8DF5E" id="Cuadro de texto 20" o:spid="_x0000_s1027" type="#_x0000_t202" style="position:absolute;left:0;text-align:left;margin-left:-80.8pt;margin-top:40.25pt;width:12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" stroked="f">
              <v:textbox>
                <w:txbxContent>
                  <w:p w14:paraId="38A5FFCB" w14:textId="6B5E445F" w:rsidR="003E0474" w:rsidRPr="00381914" w:rsidRDefault="003E0474"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3E0474" w:rsidRPr="00381914" w:rsidRDefault="003E0474"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3E0474" w:rsidRPr="00381914" w:rsidRDefault="003E0474"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3E0474" w:rsidRDefault="003E0474">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75B8181D" w14:textId="77777777" w:rsidR="003E0474" w:rsidRDefault="003E04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A7BEE"/>
    <w:multiLevelType w:val="hybridMultilevel"/>
    <w:tmpl w:val="374A9FB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7694206"/>
    <w:multiLevelType w:val="hybridMultilevel"/>
    <w:tmpl w:val="60726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EA6E20"/>
    <w:multiLevelType w:val="hybridMultilevel"/>
    <w:tmpl w:val="19DA43B4"/>
    <w:lvl w:ilvl="0" w:tplc="080A0001">
      <w:start w:val="1"/>
      <w:numFmt w:val="bullet"/>
      <w:lvlText w:val=""/>
      <w:lvlJc w:val="left"/>
      <w:pPr>
        <w:ind w:left="1415" w:hanging="360"/>
      </w:pPr>
      <w:rPr>
        <w:rFonts w:ascii="Symbol" w:hAnsi="Symbol" w:hint="default"/>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5">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8">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9">
    <w:nsid w:val="335030C3"/>
    <w:multiLevelType w:val="hybridMultilevel"/>
    <w:tmpl w:val="F25C3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5">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8"/>
  </w:num>
  <w:num w:numId="2">
    <w:abstractNumId w:val="1"/>
  </w:num>
  <w:num w:numId="3">
    <w:abstractNumId w:val="6"/>
  </w:num>
  <w:num w:numId="4">
    <w:abstractNumId w:val="13"/>
  </w:num>
  <w:num w:numId="5">
    <w:abstractNumId w:val="7"/>
  </w:num>
  <w:num w:numId="6">
    <w:abstractNumId w:val="15"/>
  </w:num>
  <w:num w:numId="7">
    <w:abstractNumId w:val="1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4"/>
  </w:num>
  <w:num w:numId="11">
    <w:abstractNumId w:val="3"/>
  </w:num>
  <w:num w:numId="12">
    <w:abstractNumId w:val="5"/>
  </w:num>
  <w:num w:numId="13">
    <w:abstractNumId w:val="0"/>
  </w:num>
  <w:num w:numId="14">
    <w:abstractNumId w:val="2"/>
  </w:num>
  <w:num w:numId="15">
    <w:abstractNumId w:val="4"/>
  </w:num>
  <w:num w:numId="16">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E1"/>
    <w:rsid w:val="00000C33"/>
    <w:rsid w:val="0000177A"/>
    <w:rsid w:val="00001E11"/>
    <w:rsid w:val="00003907"/>
    <w:rsid w:val="000062DE"/>
    <w:rsid w:val="00006B27"/>
    <w:rsid w:val="00006DA3"/>
    <w:rsid w:val="000079F6"/>
    <w:rsid w:val="000114F9"/>
    <w:rsid w:val="00011776"/>
    <w:rsid w:val="00012802"/>
    <w:rsid w:val="0001395F"/>
    <w:rsid w:val="0001440D"/>
    <w:rsid w:val="00014433"/>
    <w:rsid w:val="000163DF"/>
    <w:rsid w:val="000178FF"/>
    <w:rsid w:val="0002035C"/>
    <w:rsid w:val="0002052A"/>
    <w:rsid w:val="00020F83"/>
    <w:rsid w:val="00021196"/>
    <w:rsid w:val="00021977"/>
    <w:rsid w:val="00021D11"/>
    <w:rsid w:val="00022400"/>
    <w:rsid w:val="00023BCC"/>
    <w:rsid w:val="000245EE"/>
    <w:rsid w:val="00027EFA"/>
    <w:rsid w:val="0003020A"/>
    <w:rsid w:val="0003116A"/>
    <w:rsid w:val="00031F4F"/>
    <w:rsid w:val="00033562"/>
    <w:rsid w:val="000343BA"/>
    <w:rsid w:val="00034F57"/>
    <w:rsid w:val="00036994"/>
    <w:rsid w:val="00040325"/>
    <w:rsid w:val="0004099C"/>
    <w:rsid w:val="00040D61"/>
    <w:rsid w:val="000411C1"/>
    <w:rsid w:val="00041B7E"/>
    <w:rsid w:val="00042A1F"/>
    <w:rsid w:val="00042B91"/>
    <w:rsid w:val="00043BFF"/>
    <w:rsid w:val="00045783"/>
    <w:rsid w:val="00045FEC"/>
    <w:rsid w:val="000466B6"/>
    <w:rsid w:val="000505ED"/>
    <w:rsid w:val="000506AF"/>
    <w:rsid w:val="00052157"/>
    <w:rsid w:val="000555B3"/>
    <w:rsid w:val="00055C53"/>
    <w:rsid w:val="000562E0"/>
    <w:rsid w:val="0005737A"/>
    <w:rsid w:val="0006074B"/>
    <w:rsid w:val="000611DB"/>
    <w:rsid w:val="000628D2"/>
    <w:rsid w:val="00062968"/>
    <w:rsid w:val="00062AF2"/>
    <w:rsid w:val="00062E48"/>
    <w:rsid w:val="00063F97"/>
    <w:rsid w:val="00066C64"/>
    <w:rsid w:val="0006721B"/>
    <w:rsid w:val="00070B5E"/>
    <w:rsid w:val="000712F6"/>
    <w:rsid w:val="000718FE"/>
    <w:rsid w:val="000727B0"/>
    <w:rsid w:val="000736DD"/>
    <w:rsid w:val="00073879"/>
    <w:rsid w:val="00073B6A"/>
    <w:rsid w:val="0007544E"/>
    <w:rsid w:val="00075B69"/>
    <w:rsid w:val="00075EDE"/>
    <w:rsid w:val="0007627C"/>
    <w:rsid w:val="00080938"/>
    <w:rsid w:val="00080D80"/>
    <w:rsid w:val="00081173"/>
    <w:rsid w:val="00082744"/>
    <w:rsid w:val="00082CF2"/>
    <w:rsid w:val="00082E6E"/>
    <w:rsid w:val="0008342F"/>
    <w:rsid w:val="000838D3"/>
    <w:rsid w:val="00085D02"/>
    <w:rsid w:val="00086021"/>
    <w:rsid w:val="00086731"/>
    <w:rsid w:val="00086CC3"/>
    <w:rsid w:val="0008726A"/>
    <w:rsid w:val="000908F3"/>
    <w:rsid w:val="00092EAC"/>
    <w:rsid w:val="0009483C"/>
    <w:rsid w:val="0009634B"/>
    <w:rsid w:val="000972A5"/>
    <w:rsid w:val="0009751D"/>
    <w:rsid w:val="000A0571"/>
    <w:rsid w:val="000A0AFE"/>
    <w:rsid w:val="000A16B5"/>
    <w:rsid w:val="000A1C6D"/>
    <w:rsid w:val="000A2CA9"/>
    <w:rsid w:val="000A2D6A"/>
    <w:rsid w:val="000A3C47"/>
    <w:rsid w:val="000A45C5"/>
    <w:rsid w:val="000A6BF8"/>
    <w:rsid w:val="000A6E66"/>
    <w:rsid w:val="000B07A1"/>
    <w:rsid w:val="000B0AF9"/>
    <w:rsid w:val="000B2767"/>
    <w:rsid w:val="000B3509"/>
    <w:rsid w:val="000B3CF4"/>
    <w:rsid w:val="000B3F7B"/>
    <w:rsid w:val="000B41AD"/>
    <w:rsid w:val="000B4317"/>
    <w:rsid w:val="000B443B"/>
    <w:rsid w:val="000B4F9B"/>
    <w:rsid w:val="000B5108"/>
    <w:rsid w:val="000B51F5"/>
    <w:rsid w:val="000B6168"/>
    <w:rsid w:val="000B682C"/>
    <w:rsid w:val="000B683C"/>
    <w:rsid w:val="000C0376"/>
    <w:rsid w:val="000C0E16"/>
    <w:rsid w:val="000C18E2"/>
    <w:rsid w:val="000C296E"/>
    <w:rsid w:val="000C35CF"/>
    <w:rsid w:val="000C37BC"/>
    <w:rsid w:val="000C38B3"/>
    <w:rsid w:val="000C3A93"/>
    <w:rsid w:val="000C4232"/>
    <w:rsid w:val="000C524D"/>
    <w:rsid w:val="000C677F"/>
    <w:rsid w:val="000C6DF2"/>
    <w:rsid w:val="000C7284"/>
    <w:rsid w:val="000C7BCC"/>
    <w:rsid w:val="000D0727"/>
    <w:rsid w:val="000D0D28"/>
    <w:rsid w:val="000D18A7"/>
    <w:rsid w:val="000D21CD"/>
    <w:rsid w:val="000D2740"/>
    <w:rsid w:val="000D49FD"/>
    <w:rsid w:val="000D5C62"/>
    <w:rsid w:val="000D6DA2"/>
    <w:rsid w:val="000D7962"/>
    <w:rsid w:val="000E0DD3"/>
    <w:rsid w:val="000E2FB0"/>
    <w:rsid w:val="000E3041"/>
    <w:rsid w:val="000E4FC6"/>
    <w:rsid w:val="000E5918"/>
    <w:rsid w:val="000E7C02"/>
    <w:rsid w:val="000F4314"/>
    <w:rsid w:val="000F62A1"/>
    <w:rsid w:val="0010028F"/>
    <w:rsid w:val="00100B94"/>
    <w:rsid w:val="00101040"/>
    <w:rsid w:val="0010135A"/>
    <w:rsid w:val="00101C60"/>
    <w:rsid w:val="0010302F"/>
    <w:rsid w:val="00103912"/>
    <w:rsid w:val="00103D2B"/>
    <w:rsid w:val="0010479B"/>
    <w:rsid w:val="0010538E"/>
    <w:rsid w:val="00106264"/>
    <w:rsid w:val="00106531"/>
    <w:rsid w:val="0011102B"/>
    <w:rsid w:val="001118C8"/>
    <w:rsid w:val="00112323"/>
    <w:rsid w:val="0011304A"/>
    <w:rsid w:val="001139C2"/>
    <w:rsid w:val="00113C9C"/>
    <w:rsid w:val="00113D71"/>
    <w:rsid w:val="00113EF9"/>
    <w:rsid w:val="00113F83"/>
    <w:rsid w:val="00115C55"/>
    <w:rsid w:val="00115F14"/>
    <w:rsid w:val="001167D6"/>
    <w:rsid w:val="0011767D"/>
    <w:rsid w:val="001179FA"/>
    <w:rsid w:val="00120699"/>
    <w:rsid w:val="00120734"/>
    <w:rsid w:val="00122391"/>
    <w:rsid w:val="0012317C"/>
    <w:rsid w:val="00123686"/>
    <w:rsid w:val="00126CB3"/>
    <w:rsid w:val="001277FB"/>
    <w:rsid w:val="001301B9"/>
    <w:rsid w:val="001303F2"/>
    <w:rsid w:val="00130EF8"/>
    <w:rsid w:val="001338A6"/>
    <w:rsid w:val="00133994"/>
    <w:rsid w:val="001365AF"/>
    <w:rsid w:val="0013666A"/>
    <w:rsid w:val="001366D7"/>
    <w:rsid w:val="0013687F"/>
    <w:rsid w:val="00136C36"/>
    <w:rsid w:val="00141081"/>
    <w:rsid w:val="00141EF9"/>
    <w:rsid w:val="001433D5"/>
    <w:rsid w:val="001437E3"/>
    <w:rsid w:val="00143DAC"/>
    <w:rsid w:val="00144287"/>
    <w:rsid w:val="001443FF"/>
    <w:rsid w:val="00144469"/>
    <w:rsid w:val="00144931"/>
    <w:rsid w:val="00145AD1"/>
    <w:rsid w:val="001474E6"/>
    <w:rsid w:val="00147520"/>
    <w:rsid w:val="00147A9F"/>
    <w:rsid w:val="00150BEA"/>
    <w:rsid w:val="00151934"/>
    <w:rsid w:val="00152BFD"/>
    <w:rsid w:val="00152C13"/>
    <w:rsid w:val="001530B0"/>
    <w:rsid w:val="00153FD0"/>
    <w:rsid w:val="0015460C"/>
    <w:rsid w:val="00154C5F"/>
    <w:rsid w:val="001555F6"/>
    <w:rsid w:val="00156006"/>
    <w:rsid w:val="00156AE5"/>
    <w:rsid w:val="001572E6"/>
    <w:rsid w:val="001578AD"/>
    <w:rsid w:val="001579B1"/>
    <w:rsid w:val="0016101D"/>
    <w:rsid w:val="001621E6"/>
    <w:rsid w:val="001628C7"/>
    <w:rsid w:val="00162C34"/>
    <w:rsid w:val="0016469E"/>
    <w:rsid w:val="00164BF3"/>
    <w:rsid w:val="00165FF8"/>
    <w:rsid w:val="00167DAD"/>
    <w:rsid w:val="00170487"/>
    <w:rsid w:val="00170590"/>
    <w:rsid w:val="00170DD1"/>
    <w:rsid w:val="00171475"/>
    <w:rsid w:val="00172BD3"/>
    <w:rsid w:val="00173513"/>
    <w:rsid w:val="00173A20"/>
    <w:rsid w:val="001753F5"/>
    <w:rsid w:val="00176A04"/>
    <w:rsid w:val="00180EA2"/>
    <w:rsid w:val="00181664"/>
    <w:rsid w:val="00181922"/>
    <w:rsid w:val="00181956"/>
    <w:rsid w:val="00182E07"/>
    <w:rsid w:val="0018314C"/>
    <w:rsid w:val="001842BB"/>
    <w:rsid w:val="00184BD5"/>
    <w:rsid w:val="00184D64"/>
    <w:rsid w:val="00186C0D"/>
    <w:rsid w:val="00187255"/>
    <w:rsid w:val="00187BCA"/>
    <w:rsid w:val="00187FC4"/>
    <w:rsid w:val="001924DA"/>
    <w:rsid w:val="00192B13"/>
    <w:rsid w:val="00192CDE"/>
    <w:rsid w:val="00192CF0"/>
    <w:rsid w:val="001947DE"/>
    <w:rsid w:val="00194B60"/>
    <w:rsid w:val="00195379"/>
    <w:rsid w:val="00196780"/>
    <w:rsid w:val="00197226"/>
    <w:rsid w:val="00197D96"/>
    <w:rsid w:val="001A00F6"/>
    <w:rsid w:val="001A14DE"/>
    <w:rsid w:val="001A2560"/>
    <w:rsid w:val="001A2A99"/>
    <w:rsid w:val="001A3F29"/>
    <w:rsid w:val="001A76FB"/>
    <w:rsid w:val="001A7AE7"/>
    <w:rsid w:val="001A7B9D"/>
    <w:rsid w:val="001B0106"/>
    <w:rsid w:val="001B0309"/>
    <w:rsid w:val="001B0847"/>
    <w:rsid w:val="001B1253"/>
    <w:rsid w:val="001B25A0"/>
    <w:rsid w:val="001B3793"/>
    <w:rsid w:val="001B3A24"/>
    <w:rsid w:val="001B3FEB"/>
    <w:rsid w:val="001B4333"/>
    <w:rsid w:val="001B461D"/>
    <w:rsid w:val="001B46D3"/>
    <w:rsid w:val="001B5F1D"/>
    <w:rsid w:val="001B6017"/>
    <w:rsid w:val="001C04D8"/>
    <w:rsid w:val="001C0C85"/>
    <w:rsid w:val="001C20C7"/>
    <w:rsid w:val="001C2F67"/>
    <w:rsid w:val="001C3F6F"/>
    <w:rsid w:val="001C52A3"/>
    <w:rsid w:val="001C5BF1"/>
    <w:rsid w:val="001C6020"/>
    <w:rsid w:val="001C7067"/>
    <w:rsid w:val="001C7077"/>
    <w:rsid w:val="001D01FB"/>
    <w:rsid w:val="001D2049"/>
    <w:rsid w:val="001D4B22"/>
    <w:rsid w:val="001D5481"/>
    <w:rsid w:val="001D6680"/>
    <w:rsid w:val="001D6C9A"/>
    <w:rsid w:val="001E019B"/>
    <w:rsid w:val="001E0563"/>
    <w:rsid w:val="001E0AB3"/>
    <w:rsid w:val="001E0BF4"/>
    <w:rsid w:val="001E0D11"/>
    <w:rsid w:val="001E20BB"/>
    <w:rsid w:val="001E2144"/>
    <w:rsid w:val="001E2319"/>
    <w:rsid w:val="001E325C"/>
    <w:rsid w:val="001E3B7D"/>
    <w:rsid w:val="001E4033"/>
    <w:rsid w:val="001E41BE"/>
    <w:rsid w:val="001E45A6"/>
    <w:rsid w:val="001E6240"/>
    <w:rsid w:val="001E6AC1"/>
    <w:rsid w:val="001F0338"/>
    <w:rsid w:val="001F0B6D"/>
    <w:rsid w:val="001F1466"/>
    <w:rsid w:val="001F36C4"/>
    <w:rsid w:val="001F5603"/>
    <w:rsid w:val="001F6687"/>
    <w:rsid w:val="001F766F"/>
    <w:rsid w:val="002005D6"/>
    <w:rsid w:val="002008C9"/>
    <w:rsid w:val="00200DAC"/>
    <w:rsid w:val="00201AAA"/>
    <w:rsid w:val="00201E2D"/>
    <w:rsid w:val="0020208D"/>
    <w:rsid w:val="00203D52"/>
    <w:rsid w:val="00204187"/>
    <w:rsid w:val="00204DC4"/>
    <w:rsid w:val="00205A90"/>
    <w:rsid w:val="00211BD5"/>
    <w:rsid w:val="002127C8"/>
    <w:rsid w:val="00212B00"/>
    <w:rsid w:val="00212FEB"/>
    <w:rsid w:val="00213C13"/>
    <w:rsid w:val="00215274"/>
    <w:rsid w:val="00217FE2"/>
    <w:rsid w:val="00223310"/>
    <w:rsid w:val="00224F8D"/>
    <w:rsid w:val="00225345"/>
    <w:rsid w:val="00225955"/>
    <w:rsid w:val="00225A79"/>
    <w:rsid w:val="002261FC"/>
    <w:rsid w:val="0023102F"/>
    <w:rsid w:val="00232376"/>
    <w:rsid w:val="00232A0D"/>
    <w:rsid w:val="00232BA5"/>
    <w:rsid w:val="002331D9"/>
    <w:rsid w:val="00235508"/>
    <w:rsid w:val="002358C0"/>
    <w:rsid w:val="00235FF6"/>
    <w:rsid w:val="002401CA"/>
    <w:rsid w:val="00241191"/>
    <w:rsid w:val="00244760"/>
    <w:rsid w:val="00245BC7"/>
    <w:rsid w:val="00246D2D"/>
    <w:rsid w:val="0024764A"/>
    <w:rsid w:val="00250497"/>
    <w:rsid w:val="0025162F"/>
    <w:rsid w:val="0025187C"/>
    <w:rsid w:val="00251A5B"/>
    <w:rsid w:val="00252EFC"/>
    <w:rsid w:val="00253CAF"/>
    <w:rsid w:val="00254BF4"/>
    <w:rsid w:val="00255CDB"/>
    <w:rsid w:val="00257133"/>
    <w:rsid w:val="00260B39"/>
    <w:rsid w:val="00261B8F"/>
    <w:rsid w:val="002626A4"/>
    <w:rsid w:val="00262C05"/>
    <w:rsid w:val="002659A9"/>
    <w:rsid w:val="00265D74"/>
    <w:rsid w:val="00266801"/>
    <w:rsid w:val="00266CF4"/>
    <w:rsid w:val="002679ED"/>
    <w:rsid w:val="00270AA1"/>
    <w:rsid w:val="00272204"/>
    <w:rsid w:val="0027271C"/>
    <w:rsid w:val="002745FF"/>
    <w:rsid w:val="00274629"/>
    <w:rsid w:val="00275794"/>
    <w:rsid w:val="00276443"/>
    <w:rsid w:val="0027696D"/>
    <w:rsid w:val="00277AC5"/>
    <w:rsid w:val="00277B0B"/>
    <w:rsid w:val="0028213F"/>
    <w:rsid w:val="0028264A"/>
    <w:rsid w:val="00284629"/>
    <w:rsid w:val="0028596B"/>
    <w:rsid w:val="0028717F"/>
    <w:rsid w:val="00287289"/>
    <w:rsid w:val="00287AE7"/>
    <w:rsid w:val="00290288"/>
    <w:rsid w:val="002907BC"/>
    <w:rsid w:val="00290823"/>
    <w:rsid w:val="00291584"/>
    <w:rsid w:val="00291BCA"/>
    <w:rsid w:val="00291C44"/>
    <w:rsid w:val="00293575"/>
    <w:rsid w:val="00294A71"/>
    <w:rsid w:val="00296B11"/>
    <w:rsid w:val="00297DC5"/>
    <w:rsid w:val="002A0091"/>
    <w:rsid w:val="002A2D7F"/>
    <w:rsid w:val="002A36E4"/>
    <w:rsid w:val="002A5680"/>
    <w:rsid w:val="002A6B12"/>
    <w:rsid w:val="002A6DDB"/>
    <w:rsid w:val="002A7026"/>
    <w:rsid w:val="002A7C64"/>
    <w:rsid w:val="002B059E"/>
    <w:rsid w:val="002B1ED0"/>
    <w:rsid w:val="002B31D4"/>
    <w:rsid w:val="002B39B7"/>
    <w:rsid w:val="002B568E"/>
    <w:rsid w:val="002B5A5A"/>
    <w:rsid w:val="002B6DBE"/>
    <w:rsid w:val="002B720C"/>
    <w:rsid w:val="002C0518"/>
    <w:rsid w:val="002C0781"/>
    <w:rsid w:val="002C0BC3"/>
    <w:rsid w:val="002C1550"/>
    <w:rsid w:val="002C297D"/>
    <w:rsid w:val="002C2D1A"/>
    <w:rsid w:val="002C37A5"/>
    <w:rsid w:val="002C3EB8"/>
    <w:rsid w:val="002C5DD9"/>
    <w:rsid w:val="002C5F8B"/>
    <w:rsid w:val="002C79F3"/>
    <w:rsid w:val="002D21AA"/>
    <w:rsid w:val="002D2386"/>
    <w:rsid w:val="002D2485"/>
    <w:rsid w:val="002D2F80"/>
    <w:rsid w:val="002D30E5"/>
    <w:rsid w:val="002D36C1"/>
    <w:rsid w:val="002D3D51"/>
    <w:rsid w:val="002D4277"/>
    <w:rsid w:val="002D46A3"/>
    <w:rsid w:val="002D4B74"/>
    <w:rsid w:val="002E2051"/>
    <w:rsid w:val="002E2E91"/>
    <w:rsid w:val="002E3D60"/>
    <w:rsid w:val="002E5966"/>
    <w:rsid w:val="002E6380"/>
    <w:rsid w:val="002E66DB"/>
    <w:rsid w:val="002E68F3"/>
    <w:rsid w:val="002E7829"/>
    <w:rsid w:val="002F0639"/>
    <w:rsid w:val="002F0D18"/>
    <w:rsid w:val="002F19F0"/>
    <w:rsid w:val="002F2B84"/>
    <w:rsid w:val="002F2BFF"/>
    <w:rsid w:val="002F3AA8"/>
    <w:rsid w:val="002F3F72"/>
    <w:rsid w:val="002F61F1"/>
    <w:rsid w:val="003041E5"/>
    <w:rsid w:val="00304B37"/>
    <w:rsid w:val="00306536"/>
    <w:rsid w:val="00306BD2"/>
    <w:rsid w:val="003074BF"/>
    <w:rsid w:val="0030753C"/>
    <w:rsid w:val="00310BC0"/>
    <w:rsid w:val="00311CDA"/>
    <w:rsid w:val="00312F8A"/>
    <w:rsid w:val="003144D3"/>
    <w:rsid w:val="00315F37"/>
    <w:rsid w:val="00316C08"/>
    <w:rsid w:val="0031700D"/>
    <w:rsid w:val="003179E9"/>
    <w:rsid w:val="00317B0E"/>
    <w:rsid w:val="00320649"/>
    <w:rsid w:val="00321484"/>
    <w:rsid w:val="003215A7"/>
    <w:rsid w:val="00321B61"/>
    <w:rsid w:val="00321DEB"/>
    <w:rsid w:val="00322446"/>
    <w:rsid w:val="0032305D"/>
    <w:rsid w:val="00323218"/>
    <w:rsid w:val="003238C9"/>
    <w:rsid w:val="00323D55"/>
    <w:rsid w:val="0032421F"/>
    <w:rsid w:val="0032423C"/>
    <w:rsid w:val="0032610C"/>
    <w:rsid w:val="003269F6"/>
    <w:rsid w:val="00330406"/>
    <w:rsid w:val="00330C12"/>
    <w:rsid w:val="0033385B"/>
    <w:rsid w:val="00333C3B"/>
    <w:rsid w:val="00333E4F"/>
    <w:rsid w:val="00334486"/>
    <w:rsid w:val="0033712E"/>
    <w:rsid w:val="0033754B"/>
    <w:rsid w:val="00340121"/>
    <w:rsid w:val="00341213"/>
    <w:rsid w:val="003424A5"/>
    <w:rsid w:val="00342CC8"/>
    <w:rsid w:val="00343123"/>
    <w:rsid w:val="00343499"/>
    <w:rsid w:val="003436AC"/>
    <w:rsid w:val="00343A04"/>
    <w:rsid w:val="00343BEF"/>
    <w:rsid w:val="003440CC"/>
    <w:rsid w:val="00345237"/>
    <w:rsid w:val="003454D7"/>
    <w:rsid w:val="003457D6"/>
    <w:rsid w:val="00345EA6"/>
    <w:rsid w:val="00346A7A"/>
    <w:rsid w:val="00347D9C"/>
    <w:rsid w:val="00347E04"/>
    <w:rsid w:val="00351667"/>
    <w:rsid w:val="00351C47"/>
    <w:rsid w:val="00352955"/>
    <w:rsid w:val="00352B9B"/>
    <w:rsid w:val="0035300A"/>
    <w:rsid w:val="00354180"/>
    <w:rsid w:val="00356003"/>
    <w:rsid w:val="00357881"/>
    <w:rsid w:val="00357E64"/>
    <w:rsid w:val="00360E8B"/>
    <w:rsid w:val="00360EC2"/>
    <w:rsid w:val="0036262E"/>
    <w:rsid w:val="00362BD4"/>
    <w:rsid w:val="003707E1"/>
    <w:rsid w:val="00371D84"/>
    <w:rsid w:val="00372703"/>
    <w:rsid w:val="00374306"/>
    <w:rsid w:val="00374C94"/>
    <w:rsid w:val="0037574E"/>
    <w:rsid w:val="0037574F"/>
    <w:rsid w:val="003767AB"/>
    <w:rsid w:val="0037748E"/>
    <w:rsid w:val="0037755E"/>
    <w:rsid w:val="003810D8"/>
    <w:rsid w:val="0038149A"/>
    <w:rsid w:val="003828A9"/>
    <w:rsid w:val="00384A87"/>
    <w:rsid w:val="00386377"/>
    <w:rsid w:val="00387099"/>
    <w:rsid w:val="00387455"/>
    <w:rsid w:val="003909BE"/>
    <w:rsid w:val="003917AC"/>
    <w:rsid w:val="00391C46"/>
    <w:rsid w:val="003924CD"/>
    <w:rsid w:val="00393099"/>
    <w:rsid w:val="0039385A"/>
    <w:rsid w:val="00394404"/>
    <w:rsid w:val="00394CE1"/>
    <w:rsid w:val="003A04BD"/>
    <w:rsid w:val="003A088D"/>
    <w:rsid w:val="003A1127"/>
    <w:rsid w:val="003A230C"/>
    <w:rsid w:val="003A2DB8"/>
    <w:rsid w:val="003A3EDB"/>
    <w:rsid w:val="003A409C"/>
    <w:rsid w:val="003A5AE9"/>
    <w:rsid w:val="003A5CFD"/>
    <w:rsid w:val="003A74D2"/>
    <w:rsid w:val="003A7C58"/>
    <w:rsid w:val="003B2FD2"/>
    <w:rsid w:val="003B4EA0"/>
    <w:rsid w:val="003B6488"/>
    <w:rsid w:val="003B66D5"/>
    <w:rsid w:val="003B6E6F"/>
    <w:rsid w:val="003B7664"/>
    <w:rsid w:val="003B7E94"/>
    <w:rsid w:val="003C187C"/>
    <w:rsid w:val="003C247F"/>
    <w:rsid w:val="003C2B00"/>
    <w:rsid w:val="003C3BF8"/>
    <w:rsid w:val="003C54EB"/>
    <w:rsid w:val="003C5959"/>
    <w:rsid w:val="003C6E7B"/>
    <w:rsid w:val="003D0575"/>
    <w:rsid w:val="003D09A4"/>
    <w:rsid w:val="003D0A0F"/>
    <w:rsid w:val="003D2137"/>
    <w:rsid w:val="003D3172"/>
    <w:rsid w:val="003D43A5"/>
    <w:rsid w:val="003D5BE1"/>
    <w:rsid w:val="003D6CD1"/>
    <w:rsid w:val="003E0474"/>
    <w:rsid w:val="003E3F20"/>
    <w:rsid w:val="003E4783"/>
    <w:rsid w:val="003E55BD"/>
    <w:rsid w:val="003E7031"/>
    <w:rsid w:val="003E79B5"/>
    <w:rsid w:val="003F04A7"/>
    <w:rsid w:val="003F04D1"/>
    <w:rsid w:val="003F090C"/>
    <w:rsid w:val="003F0D24"/>
    <w:rsid w:val="003F0DED"/>
    <w:rsid w:val="003F0FF0"/>
    <w:rsid w:val="003F10B0"/>
    <w:rsid w:val="003F1AB2"/>
    <w:rsid w:val="003F2083"/>
    <w:rsid w:val="003F397E"/>
    <w:rsid w:val="003F410F"/>
    <w:rsid w:val="003F5994"/>
    <w:rsid w:val="003F6AA7"/>
    <w:rsid w:val="003F6B68"/>
    <w:rsid w:val="003F72AF"/>
    <w:rsid w:val="003F76E9"/>
    <w:rsid w:val="004010C2"/>
    <w:rsid w:val="00401223"/>
    <w:rsid w:val="00405887"/>
    <w:rsid w:val="0040637B"/>
    <w:rsid w:val="004065DC"/>
    <w:rsid w:val="00406B28"/>
    <w:rsid w:val="00406E06"/>
    <w:rsid w:val="0040704B"/>
    <w:rsid w:val="00407B5D"/>
    <w:rsid w:val="00407B99"/>
    <w:rsid w:val="00407E91"/>
    <w:rsid w:val="004100E8"/>
    <w:rsid w:val="0041074B"/>
    <w:rsid w:val="0041099A"/>
    <w:rsid w:val="004113D0"/>
    <w:rsid w:val="0041195B"/>
    <w:rsid w:val="00412851"/>
    <w:rsid w:val="00413983"/>
    <w:rsid w:val="00414D70"/>
    <w:rsid w:val="00415213"/>
    <w:rsid w:val="00416F39"/>
    <w:rsid w:val="00417399"/>
    <w:rsid w:val="00417905"/>
    <w:rsid w:val="0042119C"/>
    <w:rsid w:val="00421901"/>
    <w:rsid w:val="00422942"/>
    <w:rsid w:val="00422C30"/>
    <w:rsid w:val="004230F8"/>
    <w:rsid w:val="004231D7"/>
    <w:rsid w:val="004238C2"/>
    <w:rsid w:val="00425BE0"/>
    <w:rsid w:val="00426E69"/>
    <w:rsid w:val="00427731"/>
    <w:rsid w:val="00427FD4"/>
    <w:rsid w:val="00430306"/>
    <w:rsid w:val="0043074A"/>
    <w:rsid w:val="00431985"/>
    <w:rsid w:val="00431E08"/>
    <w:rsid w:val="00432692"/>
    <w:rsid w:val="0043373C"/>
    <w:rsid w:val="00433C36"/>
    <w:rsid w:val="004349BD"/>
    <w:rsid w:val="00435DE2"/>
    <w:rsid w:val="00435EAF"/>
    <w:rsid w:val="00436BE9"/>
    <w:rsid w:val="00436F6C"/>
    <w:rsid w:val="00437817"/>
    <w:rsid w:val="0044159A"/>
    <w:rsid w:val="0044162C"/>
    <w:rsid w:val="00443CF9"/>
    <w:rsid w:val="004458A0"/>
    <w:rsid w:val="0044627A"/>
    <w:rsid w:val="004463C5"/>
    <w:rsid w:val="00447677"/>
    <w:rsid w:val="00447C98"/>
    <w:rsid w:val="00450512"/>
    <w:rsid w:val="004506BE"/>
    <w:rsid w:val="00451177"/>
    <w:rsid w:val="00451EE7"/>
    <w:rsid w:val="00451FC7"/>
    <w:rsid w:val="004544A5"/>
    <w:rsid w:val="004560BC"/>
    <w:rsid w:val="004563DB"/>
    <w:rsid w:val="00456457"/>
    <w:rsid w:val="004569A6"/>
    <w:rsid w:val="004569F4"/>
    <w:rsid w:val="004575C0"/>
    <w:rsid w:val="00460269"/>
    <w:rsid w:val="004609C2"/>
    <w:rsid w:val="00460B51"/>
    <w:rsid w:val="00460E6B"/>
    <w:rsid w:val="00460F16"/>
    <w:rsid w:val="00462736"/>
    <w:rsid w:val="004629AE"/>
    <w:rsid w:val="00462A4D"/>
    <w:rsid w:val="00462F96"/>
    <w:rsid w:val="00463512"/>
    <w:rsid w:val="0046436E"/>
    <w:rsid w:val="00466E7A"/>
    <w:rsid w:val="00467A91"/>
    <w:rsid w:val="00472894"/>
    <w:rsid w:val="00472AFA"/>
    <w:rsid w:val="0047471B"/>
    <w:rsid w:val="004753FF"/>
    <w:rsid w:val="00475766"/>
    <w:rsid w:val="004761DF"/>
    <w:rsid w:val="00477D95"/>
    <w:rsid w:val="00480E6C"/>
    <w:rsid w:val="00481374"/>
    <w:rsid w:val="00482C82"/>
    <w:rsid w:val="0048335C"/>
    <w:rsid w:val="0048400C"/>
    <w:rsid w:val="00484024"/>
    <w:rsid w:val="00484527"/>
    <w:rsid w:val="00485B45"/>
    <w:rsid w:val="00485E62"/>
    <w:rsid w:val="0048700A"/>
    <w:rsid w:val="0049057B"/>
    <w:rsid w:val="00494607"/>
    <w:rsid w:val="00495049"/>
    <w:rsid w:val="00495916"/>
    <w:rsid w:val="00495C2E"/>
    <w:rsid w:val="004960CC"/>
    <w:rsid w:val="004967BE"/>
    <w:rsid w:val="00496912"/>
    <w:rsid w:val="00497426"/>
    <w:rsid w:val="004974E3"/>
    <w:rsid w:val="004A0938"/>
    <w:rsid w:val="004A121E"/>
    <w:rsid w:val="004A23FB"/>
    <w:rsid w:val="004A2678"/>
    <w:rsid w:val="004A27A4"/>
    <w:rsid w:val="004A2AA5"/>
    <w:rsid w:val="004A3840"/>
    <w:rsid w:val="004A4C75"/>
    <w:rsid w:val="004A6FA5"/>
    <w:rsid w:val="004A73FD"/>
    <w:rsid w:val="004A797D"/>
    <w:rsid w:val="004A7ACB"/>
    <w:rsid w:val="004A7E28"/>
    <w:rsid w:val="004B0A90"/>
    <w:rsid w:val="004B0E50"/>
    <w:rsid w:val="004B2DC3"/>
    <w:rsid w:val="004B4AEB"/>
    <w:rsid w:val="004B4CAC"/>
    <w:rsid w:val="004B5583"/>
    <w:rsid w:val="004B5645"/>
    <w:rsid w:val="004B59CD"/>
    <w:rsid w:val="004B6C20"/>
    <w:rsid w:val="004B6EFA"/>
    <w:rsid w:val="004B7773"/>
    <w:rsid w:val="004B7D72"/>
    <w:rsid w:val="004B7E67"/>
    <w:rsid w:val="004C0693"/>
    <w:rsid w:val="004C20E7"/>
    <w:rsid w:val="004C2A6B"/>
    <w:rsid w:val="004C47B2"/>
    <w:rsid w:val="004C482F"/>
    <w:rsid w:val="004C51A5"/>
    <w:rsid w:val="004C61C6"/>
    <w:rsid w:val="004C675F"/>
    <w:rsid w:val="004C6CB1"/>
    <w:rsid w:val="004D055E"/>
    <w:rsid w:val="004D063C"/>
    <w:rsid w:val="004D088D"/>
    <w:rsid w:val="004D1CE8"/>
    <w:rsid w:val="004D2C0B"/>
    <w:rsid w:val="004D2C35"/>
    <w:rsid w:val="004D4896"/>
    <w:rsid w:val="004D4974"/>
    <w:rsid w:val="004D4DDD"/>
    <w:rsid w:val="004D5A74"/>
    <w:rsid w:val="004D60F5"/>
    <w:rsid w:val="004D66D5"/>
    <w:rsid w:val="004D7F1F"/>
    <w:rsid w:val="004E1584"/>
    <w:rsid w:val="004E1691"/>
    <w:rsid w:val="004E2ABB"/>
    <w:rsid w:val="004E4499"/>
    <w:rsid w:val="004E4FC4"/>
    <w:rsid w:val="004E5CAA"/>
    <w:rsid w:val="004E65EB"/>
    <w:rsid w:val="004E6BC0"/>
    <w:rsid w:val="004E77B3"/>
    <w:rsid w:val="004F03F7"/>
    <w:rsid w:val="004F1358"/>
    <w:rsid w:val="004F304B"/>
    <w:rsid w:val="004F3A9E"/>
    <w:rsid w:val="004F41D9"/>
    <w:rsid w:val="004F4AC1"/>
    <w:rsid w:val="004F4B9F"/>
    <w:rsid w:val="004F5445"/>
    <w:rsid w:val="004F597C"/>
    <w:rsid w:val="004F64CC"/>
    <w:rsid w:val="004F6FF3"/>
    <w:rsid w:val="004F7B27"/>
    <w:rsid w:val="004F7F21"/>
    <w:rsid w:val="005008E9"/>
    <w:rsid w:val="0050148D"/>
    <w:rsid w:val="00502184"/>
    <w:rsid w:val="00503B28"/>
    <w:rsid w:val="0050570B"/>
    <w:rsid w:val="00505CE8"/>
    <w:rsid w:val="00506355"/>
    <w:rsid w:val="00507B4C"/>
    <w:rsid w:val="00507BBE"/>
    <w:rsid w:val="00507DE6"/>
    <w:rsid w:val="0051012E"/>
    <w:rsid w:val="005108B0"/>
    <w:rsid w:val="005109B0"/>
    <w:rsid w:val="0051151D"/>
    <w:rsid w:val="00514797"/>
    <w:rsid w:val="00514B25"/>
    <w:rsid w:val="00514FCC"/>
    <w:rsid w:val="00515264"/>
    <w:rsid w:val="0051794F"/>
    <w:rsid w:val="00517C08"/>
    <w:rsid w:val="00520B7D"/>
    <w:rsid w:val="005219AC"/>
    <w:rsid w:val="005234CB"/>
    <w:rsid w:val="005236C0"/>
    <w:rsid w:val="00523943"/>
    <w:rsid w:val="00523AA0"/>
    <w:rsid w:val="00523ECD"/>
    <w:rsid w:val="005244EA"/>
    <w:rsid w:val="0052554A"/>
    <w:rsid w:val="005262F7"/>
    <w:rsid w:val="0052738F"/>
    <w:rsid w:val="00531FF2"/>
    <w:rsid w:val="005334AF"/>
    <w:rsid w:val="00533AD6"/>
    <w:rsid w:val="00533C92"/>
    <w:rsid w:val="00535D5B"/>
    <w:rsid w:val="00536621"/>
    <w:rsid w:val="005370EB"/>
    <w:rsid w:val="005451C6"/>
    <w:rsid w:val="0054635F"/>
    <w:rsid w:val="0054675B"/>
    <w:rsid w:val="00546937"/>
    <w:rsid w:val="00550339"/>
    <w:rsid w:val="00550CD7"/>
    <w:rsid w:val="0055145B"/>
    <w:rsid w:val="005516E0"/>
    <w:rsid w:val="00551B43"/>
    <w:rsid w:val="00552156"/>
    <w:rsid w:val="005535C1"/>
    <w:rsid w:val="005539AA"/>
    <w:rsid w:val="00554108"/>
    <w:rsid w:val="00554814"/>
    <w:rsid w:val="00554CF3"/>
    <w:rsid w:val="00555DED"/>
    <w:rsid w:val="005560CB"/>
    <w:rsid w:val="00560318"/>
    <w:rsid w:val="00561175"/>
    <w:rsid w:val="00561352"/>
    <w:rsid w:val="00561CE8"/>
    <w:rsid w:val="00562054"/>
    <w:rsid w:val="00565E31"/>
    <w:rsid w:val="00566040"/>
    <w:rsid w:val="00567C1D"/>
    <w:rsid w:val="00567F7D"/>
    <w:rsid w:val="00570A26"/>
    <w:rsid w:val="00570DDE"/>
    <w:rsid w:val="005739AF"/>
    <w:rsid w:val="00576C3D"/>
    <w:rsid w:val="00577B7D"/>
    <w:rsid w:val="00580526"/>
    <w:rsid w:val="005826A2"/>
    <w:rsid w:val="005826A4"/>
    <w:rsid w:val="0058270F"/>
    <w:rsid w:val="005842C8"/>
    <w:rsid w:val="005844A7"/>
    <w:rsid w:val="00586FE2"/>
    <w:rsid w:val="00590300"/>
    <w:rsid w:val="0059190A"/>
    <w:rsid w:val="00594273"/>
    <w:rsid w:val="0059455C"/>
    <w:rsid w:val="005945C9"/>
    <w:rsid w:val="0059524B"/>
    <w:rsid w:val="00596F6D"/>
    <w:rsid w:val="00596F9B"/>
    <w:rsid w:val="005A0013"/>
    <w:rsid w:val="005A0EB6"/>
    <w:rsid w:val="005A2416"/>
    <w:rsid w:val="005A25B0"/>
    <w:rsid w:val="005A48D4"/>
    <w:rsid w:val="005A5BDD"/>
    <w:rsid w:val="005A6195"/>
    <w:rsid w:val="005A638D"/>
    <w:rsid w:val="005A69D7"/>
    <w:rsid w:val="005A6A75"/>
    <w:rsid w:val="005A75EF"/>
    <w:rsid w:val="005B08F8"/>
    <w:rsid w:val="005B0EFE"/>
    <w:rsid w:val="005B158A"/>
    <w:rsid w:val="005B2E59"/>
    <w:rsid w:val="005B30CE"/>
    <w:rsid w:val="005B32AB"/>
    <w:rsid w:val="005B32B9"/>
    <w:rsid w:val="005B3BE6"/>
    <w:rsid w:val="005B45A8"/>
    <w:rsid w:val="005B4EA9"/>
    <w:rsid w:val="005B6700"/>
    <w:rsid w:val="005B79A9"/>
    <w:rsid w:val="005C0211"/>
    <w:rsid w:val="005C0FF0"/>
    <w:rsid w:val="005C167F"/>
    <w:rsid w:val="005C16D4"/>
    <w:rsid w:val="005C297F"/>
    <w:rsid w:val="005C2DEF"/>
    <w:rsid w:val="005C3F6F"/>
    <w:rsid w:val="005C7200"/>
    <w:rsid w:val="005C7697"/>
    <w:rsid w:val="005C785A"/>
    <w:rsid w:val="005D25F4"/>
    <w:rsid w:val="005D2A7A"/>
    <w:rsid w:val="005D408E"/>
    <w:rsid w:val="005D45D4"/>
    <w:rsid w:val="005D58DA"/>
    <w:rsid w:val="005D5D43"/>
    <w:rsid w:val="005D6400"/>
    <w:rsid w:val="005D731C"/>
    <w:rsid w:val="005E1068"/>
    <w:rsid w:val="005E13BA"/>
    <w:rsid w:val="005E1BDD"/>
    <w:rsid w:val="005E2585"/>
    <w:rsid w:val="005E30A9"/>
    <w:rsid w:val="005E5493"/>
    <w:rsid w:val="005E755E"/>
    <w:rsid w:val="005E75B2"/>
    <w:rsid w:val="005E7CA8"/>
    <w:rsid w:val="005F1B7F"/>
    <w:rsid w:val="005F36E3"/>
    <w:rsid w:val="005F38BC"/>
    <w:rsid w:val="005F44CE"/>
    <w:rsid w:val="005F5DB7"/>
    <w:rsid w:val="005F5E67"/>
    <w:rsid w:val="005F71F3"/>
    <w:rsid w:val="005F7321"/>
    <w:rsid w:val="005F7D0C"/>
    <w:rsid w:val="005F7E19"/>
    <w:rsid w:val="006003EF"/>
    <w:rsid w:val="00600E07"/>
    <w:rsid w:val="006011B7"/>
    <w:rsid w:val="006032FF"/>
    <w:rsid w:val="00603357"/>
    <w:rsid w:val="006033DD"/>
    <w:rsid w:val="00603B78"/>
    <w:rsid w:val="00604FA9"/>
    <w:rsid w:val="0060719E"/>
    <w:rsid w:val="006076BC"/>
    <w:rsid w:val="00610706"/>
    <w:rsid w:val="006111DF"/>
    <w:rsid w:val="006130FC"/>
    <w:rsid w:val="0061384C"/>
    <w:rsid w:val="00616CF7"/>
    <w:rsid w:val="00616F14"/>
    <w:rsid w:val="00617E50"/>
    <w:rsid w:val="00620115"/>
    <w:rsid w:val="00620DDC"/>
    <w:rsid w:val="0062167C"/>
    <w:rsid w:val="006226E8"/>
    <w:rsid w:val="00623B0B"/>
    <w:rsid w:val="00623BD7"/>
    <w:rsid w:val="00623D6E"/>
    <w:rsid w:val="006240D2"/>
    <w:rsid w:val="00627DFD"/>
    <w:rsid w:val="00630132"/>
    <w:rsid w:val="0063029B"/>
    <w:rsid w:val="00630C79"/>
    <w:rsid w:val="006316E5"/>
    <w:rsid w:val="00631786"/>
    <w:rsid w:val="00632B8D"/>
    <w:rsid w:val="00633EA1"/>
    <w:rsid w:val="0063407A"/>
    <w:rsid w:val="00635CFE"/>
    <w:rsid w:val="006360EB"/>
    <w:rsid w:val="00636596"/>
    <w:rsid w:val="0063706F"/>
    <w:rsid w:val="00637805"/>
    <w:rsid w:val="0064114E"/>
    <w:rsid w:val="00641D4D"/>
    <w:rsid w:val="00642069"/>
    <w:rsid w:val="00642CAB"/>
    <w:rsid w:val="00643236"/>
    <w:rsid w:val="00643C82"/>
    <w:rsid w:val="006440A1"/>
    <w:rsid w:val="0064458A"/>
    <w:rsid w:val="0064462A"/>
    <w:rsid w:val="006463AE"/>
    <w:rsid w:val="00646CEC"/>
    <w:rsid w:val="0064752C"/>
    <w:rsid w:val="00647BBD"/>
    <w:rsid w:val="00650E4B"/>
    <w:rsid w:val="0065273D"/>
    <w:rsid w:val="00652AA9"/>
    <w:rsid w:val="00653A8B"/>
    <w:rsid w:val="00653D8D"/>
    <w:rsid w:val="00654DE2"/>
    <w:rsid w:val="00654DE6"/>
    <w:rsid w:val="00654E7F"/>
    <w:rsid w:val="00655677"/>
    <w:rsid w:val="00656609"/>
    <w:rsid w:val="00656B91"/>
    <w:rsid w:val="00657672"/>
    <w:rsid w:val="00657815"/>
    <w:rsid w:val="0066098F"/>
    <w:rsid w:val="00661B19"/>
    <w:rsid w:val="00664B4F"/>
    <w:rsid w:val="00664F87"/>
    <w:rsid w:val="00667A41"/>
    <w:rsid w:val="0067025F"/>
    <w:rsid w:val="00672BA7"/>
    <w:rsid w:val="00672C23"/>
    <w:rsid w:val="00674EA3"/>
    <w:rsid w:val="0067505E"/>
    <w:rsid w:val="006762DA"/>
    <w:rsid w:val="00677719"/>
    <w:rsid w:val="006810F6"/>
    <w:rsid w:val="00681287"/>
    <w:rsid w:val="006830E1"/>
    <w:rsid w:val="00684040"/>
    <w:rsid w:val="006845E4"/>
    <w:rsid w:val="00685425"/>
    <w:rsid w:val="00685C4F"/>
    <w:rsid w:val="00686ABD"/>
    <w:rsid w:val="00687DD7"/>
    <w:rsid w:val="006905CD"/>
    <w:rsid w:val="00690AAA"/>
    <w:rsid w:val="00691173"/>
    <w:rsid w:val="00691AA4"/>
    <w:rsid w:val="00691BD5"/>
    <w:rsid w:val="00692DEB"/>
    <w:rsid w:val="00693F6F"/>
    <w:rsid w:val="006949D1"/>
    <w:rsid w:val="00694EAF"/>
    <w:rsid w:val="006950BA"/>
    <w:rsid w:val="006959B5"/>
    <w:rsid w:val="00695B77"/>
    <w:rsid w:val="00696A50"/>
    <w:rsid w:val="00697153"/>
    <w:rsid w:val="006975C8"/>
    <w:rsid w:val="00697993"/>
    <w:rsid w:val="00697DB6"/>
    <w:rsid w:val="006A088A"/>
    <w:rsid w:val="006A25B4"/>
    <w:rsid w:val="006A4C91"/>
    <w:rsid w:val="006A4F32"/>
    <w:rsid w:val="006A578A"/>
    <w:rsid w:val="006A658C"/>
    <w:rsid w:val="006B051D"/>
    <w:rsid w:val="006B13F3"/>
    <w:rsid w:val="006B33B9"/>
    <w:rsid w:val="006B37EB"/>
    <w:rsid w:val="006B4793"/>
    <w:rsid w:val="006B51A3"/>
    <w:rsid w:val="006B589F"/>
    <w:rsid w:val="006B7ED6"/>
    <w:rsid w:val="006C01A3"/>
    <w:rsid w:val="006C026C"/>
    <w:rsid w:val="006C0363"/>
    <w:rsid w:val="006C1B6C"/>
    <w:rsid w:val="006C2ECE"/>
    <w:rsid w:val="006C3940"/>
    <w:rsid w:val="006C3ACE"/>
    <w:rsid w:val="006C4785"/>
    <w:rsid w:val="006C4945"/>
    <w:rsid w:val="006C590D"/>
    <w:rsid w:val="006C59E7"/>
    <w:rsid w:val="006C69F5"/>
    <w:rsid w:val="006C7ECF"/>
    <w:rsid w:val="006D0204"/>
    <w:rsid w:val="006D2664"/>
    <w:rsid w:val="006D4D70"/>
    <w:rsid w:val="006D5F5A"/>
    <w:rsid w:val="006D6661"/>
    <w:rsid w:val="006D66AA"/>
    <w:rsid w:val="006D7096"/>
    <w:rsid w:val="006E1589"/>
    <w:rsid w:val="006E2AF9"/>
    <w:rsid w:val="006E3493"/>
    <w:rsid w:val="006E5E9E"/>
    <w:rsid w:val="006E6E90"/>
    <w:rsid w:val="006E7725"/>
    <w:rsid w:val="006F212C"/>
    <w:rsid w:val="006F24CB"/>
    <w:rsid w:val="006F3529"/>
    <w:rsid w:val="006F4C79"/>
    <w:rsid w:val="006F692B"/>
    <w:rsid w:val="0070005D"/>
    <w:rsid w:val="00700715"/>
    <w:rsid w:val="007012D9"/>
    <w:rsid w:val="007030A8"/>
    <w:rsid w:val="007043D0"/>
    <w:rsid w:val="00704EE5"/>
    <w:rsid w:val="0070552B"/>
    <w:rsid w:val="00705EAB"/>
    <w:rsid w:val="007073AB"/>
    <w:rsid w:val="00710452"/>
    <w:rsid w:val="0071079C"/>
    <w:rsid w:val="00710DD3"/>
    <w:rsid w:val="00712273"/>
    <w:rsid w:val="00714C9C"/>
    <w:rsid w:val="00715DC0"/>
    <w:rsid w:val="007162C6"/>
    <w:rsid w:val="00716F0A"/>
    <w:rsid w:val="0071734C"/>
    <w:rsid w:val="00721CAB"/>
    <w:rsid w:val="007238BA"/>
    <w:rsid w:val="0072436A"/>
    <w:rsid w:val="00724B49"/>
    <w:rsid w:val="00726D5D"/>
    <w:rsid w:val="00726D99"/>
    <w:rsid w:val="00726DAF"/>
    <w:rsid w:val="00730939"/>
    <w:rsid w:val="00730A9E"/>
    <w:rsid w:val="00730C83"/>
    <w:rsid w:val="00733BBD"/>
    <w:rsid w:val="007347B3"/>
    <w:rsid w:val="007351E5"/>
    <w:rsid w:val="00736983"/>
    <w:rsid w:val="00737154"/>
    <w:rsid w:val="00737A1B"/>
    <w:rsid w:val="00741752"/>
    <w:rsid w:val="00743015"/>
    <w:rsid w:val="007451EB"/>
    <w:rsid w:val="0074550A"/>
    <w:rsid w:val="007459DE"/>
    <w:rsid w:val="00745EB0"/>
    <w:rsid w:val="007476B0"/>
    <w:rsid w:val="007508BB"/>
    <w:rsid w:val="0075174F"/>
    <w:rsid w:val="00751EB8"/>
    <w:rsid w:val="00752B04"/>
    <w:rsid w:val="00753AD3"/>
    <w:rsid w:val="007552DD"/>
    <w:rsid w:val="007554CA"/>
    <w:rsid w:val="00755827"/>
    <w:rsid w:val="00756693"/>
    <w:rsid w:val="00756D18"/>
    <w:rsid w:val="00757408"/>
    <w:rsid w:val="00760080"/>
    <w:rsid w:val="007603FC"/>
    <w:rsid w:val="00761A27"/>
    <w:rsid w:val="00762871"/>
    <w:rsid w:val="00764F3F"/>
    <w:rsid w:val="007654CB"/>
    <w:rsid w:val="00765908"/>
    <w:rsid w:val="0076649B"/>
    <w:rsid w:val="0076690B"/>
    <w:rsid w:val="00771CBE"/>
    <w:rsid w:val="0077259D"/>
    <w:rsid w:val="0077303E"/>
    <w:rsid w:val="007733F0"/>
    <w:rsid w:val="00774BAB"/>
    <w:rsid w:val="00776812"/>
    <w:rsid w:val="00776CC7"/>
    <w:rsid w:val="00782F04"/>
    <w:rsid w:val="007831E0"/>
    <w:rsid w:val="00783DAA"/>
    <w:rsid w:val="007840AA"/>
    <w:rsid w:val="00785375"/>
    <w:rsid w:val="00785F52"/>
    <w:rsid w:val="00786C93"/>
    <w:rsid w:val="00786F9E"/>
    <w:rsid w:val="00790C03"/>
    <w:rsid w:val="00791A4E"/>
    <w:rsid w:val="00791D54"/>
    <w:rsid w:val="007933EB"/>
    <w:rsid w:val="00795FE5"/>
    <w:rsid w:val="007A0535"/>
    <w:rsid w:val="007A0FC6"/>
    <w:rsid w:val="007A1011"/>
    <w:rsid w:val="007A2CCE"/>
    <w:rsid w:val="007A2E9B"/>
    <w:rsid w:val="007A3D3F"/>
    <w:rsid w:val="007A4987"/>
    <w:rsid w:val="007A4CC3"/>
    <w:rsid w:val="007A550F"/>
    <w:rsid w:val="007A743D"/>
    <w:rsid w:val="007B07F8"/>
    <w:rsid w:val="007B1140"/>
    <w:rsid w:val="007B242D"/>
    <w:rsid w:val="007B4DE9"/>
    <w:rsid w:val="007B5BDC"/>
    <w:rsid w:val="007B6BB1"/>
    <w:rsid w:val="007C1E82"/>
    <w:rsid w:val="007C2B5D"/>
    <w:rsid w:val="007C404C"/>
    <w:rsid w:val="007C5273"/>
    <w:rsid w:val="007C5681"/>
    <w:rsid w:val="007C5F53"/>
    <w:rsid w:val="007C641C"/>
    <w:rsid w:val="007C6973"/>
    <w:rsid w:val="007C7909"/>
    <w:rsid w:val="007C7980"/>
    <w:rsid w:val="007C7A19"/>
    <w:rsid w:val="007D3756"/>
    <w:rsid w:val="007D3D8D"/>
    <w:rsid w:val="007D3DA8"/>
    <w:rsid w:val="007D4273"/>
    <w:rsid w:val="007D5D0E"/>
    <w:rsid w:val="007D6DA8"/>
    <w:rsid w:val="007D7324"/>
    <w:rsid w:val="007D767B"/>
    <w:rsid w:val="007E0188"/>
    <w:rsid w:val="007E0B46"/>
    <w:rsid w:val="007E15E9"/>
    <w:rsid w:val="007E1977"/>
    <w:rsid w:val="007E1A2B"/>
    <w:rsid w:val="007E2AA1"/>
    <w:rsid w:val="007E4843"/>
    <w:rsid w:val="007E4E3E"/>
    <w:rsid w:val="007E50B6"/>
    <w:rsid w:val="007E60DE"/>
    <w:rsid w:val="007E72DE"/>
    <w:rsid w:val="007E7C91"/>
    <w:rsid w:val="007F0841"/>
    <w:rsid w:val="007F2DEE"/>
    <w:rsid w:val="007F30C4"/>
    <w:rsid w:val="007F3A83"/>
    <w:rsid w:val="007F3AF9"/>
    <w:rsid w:val="007F3BE4"/>
    <w:rsid w:val="007F3FF9"/>
    <w:rsid w:val="007F41CA"/>
    <w:rsid w:val="007F5155"/>
    <w:rsid w:val="007F62BC"/>
    <w:rsid w:val="007F642A"/>
    <w:rsid w:val="007F669B"/>
    <w:rsid w:val="007F7671"/>
    <w:rsid w:val="007F7BAF"/>
    <w:rsid w:val="0080515B"/>
    <w:rsid w:val="00806A4E"/>
    <w:rsid w:val="00806AAB"/>
    <w:rsid w:val="0080708A"/>
    <w:rsid w:val="00807EF9"/>
    <w:rsid w:val="00810DB7"/>
    <w:rsid w:val="00810FCE"/>
    <w:rsid w:val="0081277D"/>
    <w:rsid w:val="00814052"/>
    <w:rsid w:val="008144AF"/>
    <w:rsid w:val="00814917"/>
    <w:rsid w:val="00814A48"/>
    <w:rsid w:val="00814BAB"/>
    <w:rsid w:val="00814D98"/>
    <w:rsid w:val="00814E50"/>
    <w:rsid w:val="00815A2A"/>
    <w:rsid w:val="008160E5"/>
    <w:rsid w:val="00817A2A"/>
    <w:rsid w:val="00821FA4"/>
    <w:rsid w:val="0082241A"/>
    <w:rsid w:val="00822A34"/>
    <w:rsid w:val="00824030"/>
    <w:rsid w:val="00824B7C"/>
    <w:rsid w:val="0082547A"/>
    <w:rsid w:val="008256CC"/>
    <w:rsid w:val="0083001F"/>
    <w:rsid w:val="00830DCD"/>
    <w:rsid w:val="00834298"/>
    <w:rsid w:val="008345D1"/>
    <w:rsid w:val="008347DF"/>
    <w:rsid w:val="00835B60"/>
    <w:rsid w:val="00836BBF"/>
    <w:rsid w:val="00837D7A"/>
    <w:rsid w:val="008408FB"/>
    <w:rsid w:val="00840B7B"/>
    <w:rsid w:val="00842C2D"/>
    <w:rsid w:val="00842E87"/>
    <w:rsid w:val="00844470"/>
    <w:rsid w:val="00844F48"/>
    <w:rsid w:val="008455C3"/>
    <w:rsid w:val="0084695A"/>
    <w:rsid w:val="00847C04"/>
    <w:rsid w:val="00847C3A"/>
    <w:rsid w:val="00847E9A"/>
    <w:rsid w:val="00850332"/>
    <w:rsid w:val="00850AC6"/>
    <w:rsid w:val="00850C6F"/>
    <w:rsid w:val="008516B3"/>
    <w:rsid w:val="00852C1F"/>
    <w:rsid w:val="008575D7"/>
    <w:rsid w:val="00862123"/>
    <w:rsid w:val="008621CC"/>
    <w:rsid w:val="00862CF1"/>
    <w:rsid w:val="00864A2C"/>
    <w:rsid w:val="0086530E"/>
    <w:rsid w:val="00867CCA"/>
    <w:rsid w:val="008704F0"/>
    <w:rsid w:val="00870F1E"/>
    <w:rsid w:val="008728B3"/>
    <w:rsid w:val="00874DB3"/>
    <w:rsid w:val="00875C93"/>
    <w:rsid w:val="008765FC"/>
    <w:rsid w:val="00876ACA"/>
    <w:rsid w:val="00877930"/>
    <w:rsid w:val="00882A02"/>
    <w:rsid w:val="00882B6A"/>
    <w:rsid w:val="00884A65"/>
    <w:rsid w:val="0088570C"/>
    <w:rsid w:val="008857A7"/>
    <w:rsid w:val="00886151"/>
    <w:rsid w:val="0089102A"/>
    <w:rsid w:val="008941AE"/>
    <w:rsid w:val="00895941"/>
    <w:rsid w:val="008A366B"/>
    <w:rsid w:val="008A395C"/>
    <w:rsid w:val="008A3ECE"/>
    <w:rsid w:val="008A44C7"/>
    <w:rsid w:val="008A4C16"/>
    <w:rsid w:val="008A4E3E"/>
    <w:rsid w:val="008A67C2"/>
    <w:rsid w:val="008A7668"/>
    <w:rsid w:val="008A7694"/>
    <w:rsid w:val="008B08E7"/>
    <w:rsid w:val="008B12DA"/>
    <w:rsid w:val="008B199E"/>
    <w:rsid w:val="008B239B"/>
    <w:rsid w:val="008B23F8"/>
    <w:rsid w:val="008B363A"/>
    <w:rsid w:val="008B4349"/>
    <w:rsid w:val="008B49FD"/>
    <w:rsid w:val="008B54E4"/>
    <w:rsid w:val="008B5C47"/>
    <w:rsid w:val="008B734D"/>
    <w:rsid w:val="008C1239"/>
    <w:rsid w:val="008C16B4"/>
    <w:rsid w:val="008C1956"/>
    <w:rsid w:val="008C1B4C"/>
    <w:rsid w:val="008C25E2"/>
    <w:rsid w:val="008C28F7"/>
    <w:rsid w:val="008C3454"/>
    <w:rsid w:val="008C6F63"/>
    <w:rsid w:val="008C7BBB"/>
    <w:rsid w:val="008D0390"/>
    <w:rsid w:val="008D03A7"/>
    <w:rsid w:val="008D1E05"/>
    <w:rsid w:val="008D593A"/>
    <w:rsid w:val="008D60A0"/>
    <w:rsid w:val="008D6D67"/>
    <w:rsid w:val="008D793B"/>
    <w:rsid w:val="008D7AA3"/>
    <w:rsid w:val="008D7B09"/>
    <w:rsid w:val="008D7B59"/>
    <w:rsid w:val="008E07B6"/>
    <w:rsid w:val="008E0D4E"/>
    <w:rsid w:val="008E1D24"/>
    <w:rsid w:val="008E24DA"/>
    <w:rsid w:val="008E2E0C"/>
    <w:rsid w:val="008E3B10"/>
    <w:rsid w:val="008E4CC9"/>
    <w:rsid w:val="008E54F4"/>
    <w:rsid w:val="008E6291"/>
    <w:rsid w:val="008F1E13"/>
    <w:rsid w:val="008F2110"/>
    <w:rsid w:val="008F3FB7"/>
    <w:rsid w:val="008F46FA"/>
    <w:rsid w:val="008F54E5"/>
    <w:rsid w:val="008F6003"/>
    <w:rsid w:val="008F7CB6"/>
    <w:rsid w:val="00900C30"/>
    <w:rsid w:val="00901C2B"/>
    <w:rsid w:val="00902602"/>
    <w:rsid w:val="00902A43"/>
    <w:rsid w:val="00902FDD"/>
    <w:rsid w:val="00903717"/>
    <w:rsid w:val="00903ED0"/>
    <w:rsid w:val="009041A9"/>
    <w:rsid w:val="0090444C"/>
    <w:rsid w:val="009047B0"/>
    <w:rsid w:val="00904FEA"/>
    <w:rsid w:val="00905A3E"/>
    <w:rsid w:val="009068B6"/>
    <w:rsid w:val="00910B5E"/>
    <w:rsid w:val="00910DE6"/>
    <w:rsid w:val="00911BD1"/>
    <w:rsid w:val="00911D9F"/>
    <w:rsid w:val="00912582"/>
    <w:rsid w:val="00912CD7"/>
    <w:rsid w:val="00913DDC"/>
    <w:rsid w:val="00914683"/>
    <w:rsid w:val="00914E1D"/>
    <w:rsid w:val="0091505F"/>
    <w:rsid w:val="00916AA5"/>
    <w:rsid w:val="009175DA"/>
    <w:rsid w:val="00920269"/>
    <w:rsid w:val="00920767"/>
    <w:rsid w:val="00920A9C"/>
    <w:rsid w:val="00921EDE"/>
    <w:rsid w:val="00922B67"/>
    <w:rsid w:val="00923896"/>
    <w:rsid w:val="00924044"/>
    <w:rsid w:val="00924EBF"/>
    <w:rsid w:val="00930835"/>
    <w:rsid w:val="009310B5"/>
    <w:rsid w:val="0093116C"/>
    <w:rsid w:val="00931A70"/>
    <w:rsid w:val="009326B9"/>
    <w:rsid w:val="00932752"/>
    <w:rsid w:val="00932C69"/>
    <w:rsid w:val="00934FD9"/>
    <w:rsid w:val="0093618E"/>
    <w:rsid w:val="009362EA"/>
    <w:rsid w:val="00941E3C"/>
    <w:rsid w:val="0094277F"/>
    <w:rsid w:val="00943FB0"/>
    <w:rsid w:val="00944085"/>
    <w:rsid w:val="0094601B"/>
    <w:rsid w:val="00947E6D"/>
    <w:rsid w:val="00950739"/>
    <w:rsid w:val="009507AE"/>
    <w:rsid w:val="009507D8"/>
    <w:rsid w:val="0095536D"/>
    <w:rsid w:val="00955466"/>
    <w:rsid w:val="009604BA"/>
    <w:rsid w:val="009632FA"/>
    <w:rsid w:val="00963E39"/>
    <w:rsid w:val="00965B98"/>
    <w:rsid w:val="00971D1D"/>
    <w:rsid w:val="009722EC"/>
    <w:rsid w:val="00972CB0"/>
    <w:rsid w:val="00973B5C"/>
    <w:rsid w:val="0097508A"/>
    <w:rsid w:val="00981747"/>
    <w:rsid w:val="00981789"/>
    <w:rsid w:val="00982645"/>
    <w:rsid w:val="00982CA5"/>
    <w:rsid w:val="00984422"/>
    <w:rsid w:val="009846FC"/>
    <w:rsid w:val="009848AC"/>
    <w:rsid w:val="009865C3"/>
    <w:rsid w:val="00987318"/>
    <w:rsid w:val="009878D3"/>
    <w:rsid w:val="00991654"/>
    <w:rsid w:val="009933A1"/>
    <w:rsid w:val="009937FA"/>
    <w:rsid w:val="00996F50"/>
    <w:rsid w:val="00997917"/>
    <w:rsid w:val="00997E79"/>
    <w:rsid w:val="009A10A3"/>
    <w:rsid w:val="009A2623"/>
    <w:rsid w:val="009A4BB1"/>
    <w:rsid w:val="009A4CF4"/>
    <w:rsid w:val="009A5E08"/>
    <w:rsid w:val="009A64A3"/>
    <w:rsid w:val="009B05CE"/>
    <w:rsid w:val="009B17D7"/>
    <w:rsid w:val="009B270D"/>
    <w:rsid w:val="009B3337"/>
    <w:rsid w:val="009B34BB"/>
    <w:rsid w:val="009B4FCE"/>
    <w:rsid w:val="009B531B"/>
    <w:rsid w:val="009B6096"/>
    <w:rsid w:val="009B60F5"/>
    <w:rsid w:val="009B7020"/>
    <w:rsid w:val="009B7579"/>
    <w:rsid w:val="009B7BAA"/>
    <w:rsid w:val="009B7FB9"/>
    <w:rsid w:val="009C16E2"/>
    <w:rsid w:val="009C1860"/>
    <w:rsid w:val="009C2EAF"/>
    <w:rsid w:val="009C3244"/>
    <w:rsid w:val="009C3962"/>
    <w:rsid w:val="009C5D5D"/>
    <w:rsid w:val="009C65BD"/>
    <w:rsid w:val="009C6605"/>
    <w:rsid w:val="009C7532"/>
    <w:rsid w:val="009C7907"/>
    <w:rsid w:val="009D010B"/>
    <w:rsid w:val="009D0125"/>
    <w:rsid w:val="009D0493"/>
    <w:rsid w:val="009D0C53"/>
    <w:rsid w:val="009D1444"/>
    <w:rsid w:val="009D2130"/>
    <w:rsid w:val="009D439C"/>
    <w:rsid w:val="009D477C"/>
    <w:rsid w:val="009D4C7D"/>
    <w:rsid w:val="009D51F7"/>
    <w:rsid w:val="009D6422"/>
    <w:rsid w:val="009D6F3E"/>
    <w:rsid w:val="009E09C8"/>
    <w:rsid w:val="009E0EF9"/>
    <w:rsid w:val="009E2209"/>
    <w:rsid w:val="009E23FB"/>
    <w:rsid w:val="009E2FC6"/>
    <w:rsid w:val="009E3945"/>
    <w:rsid w:val="009E3CEC"/>
    <w:rsid w:val="009E457C"/>
    <w:rsid w:val="009E5832"/>
    <w:rsid w:val="009E61AA"/>
    <w:rsid w:val="009E68CF"/>
    <w:rsid w:val="009E7A83"/>
    <w:rsid w:val="009F005E"/>
    <w:rsid w:val="009F0F21"/>
    <w:rsid w:val="009F19B9"/>
    <w:rsid w:val="009F19F3"/>
    <w:rsid w:val="009F219B"/>
    <w:rsid w:val="009F2741"/>
    <w:rsid w:val="009F2A55"/>
    <w:rsid w:val="009F37ED"/>
    <w:rsid w:val="009F43A4"/>
    <w:rsid w:val="009F47CE"/>
    <w:rsid w:val="009F4E79"/>
    <w:rsid w:val="009F66D6"/>
    <w:rsid w:val="009F696F"/>
    <w:rsid w:val="009F73CC"/>
    <w:rsid w:val="00A00FAB"/>
    <w:rsid w:val="00A03147"/>
    <w:rsid w:val="00A0363F"/>
    <w:rsid w:val="00A03BA4"/>
    <w:rsid w:val="00A03D4F"/>
    <w:rsid w:val="00A051CC"/>
    <w:rsid w:val="00A056D3"/>
    <w:rsid w:val="00A05C5F"/>
    <w:rsid w:val="00A128CF"/>
    <w:rsid w:val="00A13E67"/>
    <w:rsid w:val="00A15313"/>
    <w:rsid w:val="00A164A5"/>
    <w:rsid w:val="00A164BA"/>
    <w:rsid w:val="00A17876"/>
    <w:rsid w:val="00A17A37"/>
    <w:rsid w:val="00A17F1C"/>
    <w:rsid w:val="00A20BA9"/>
    <w:rsid w:val="00A22FAB"/>
    <w:rsid w:val="00A2471A"/>
    <w:rsid w:val="00A24A06"/>
    <w:rsid w:val="00A24CDB"/>
    <w:rsid w:val="00A25BB0"/>
    <w:rsid w:val="00A26D5A"/>
    <w:rsid w:val="00A27BAA"/>
    <w:rsid w:val="00A30250"/>
    <w:rsid w:val="00A3196C"/>
    <w:rsid w:val="00A32DF3"/>
    <w:rsid w:val="00A33072"/>
    <w:rsid w:val="00A3647F"/>
    <w:rsid w:val="00A36606"/>
    <w:rsid w:val="00A36D04"/>
    <w:rsid w:val="00A411C5"/>
    <w:rsid w:val="00A42F90"/>
    <w:rsid w:val="00A445AB"/>
    <w:rsid w:val="00A44B27"/>
    <w:rsid w:val="00A46744"/>
    <w:rsid w:val="00A469D5"/>
    <w:rsid w:val="00A47502"/>
    <w:rsid w:val="00A47832"/>
    <w:rsid w:val="00A50A25"/>
    <w:rsid w:val="00A5127B"/>
    <w:rsid w:val="00A52153"/>
    <w:rsid w:val="00A52219"/>
    <w:rsid w:val="00A522C7"/>
    <w:rsid w:val="00A52DF4"/>
    <w:rsid w:val="00A54FAC"/>
    <w:rsid w:val="00A5586C"/>
    <w:rsid w:val="00A56DEA"/>
    <w:rsid w:val="00A604D3"/>
    <w:rsid w:val="00A607EE"/>
    <w:rsid w:val="00A6119F"/>
    <w:rsid w:val="00A617C1"/>
    <w:rsid w:val="00A631D7"/>
    <w:rsid w:val="00A63E45"/>
    <w:rsid w:val="00A668D1"/>
    <w:rsid w:val="00A67386"/>
    <w:rsid w:val="00A70290"/>
    <w:rsid w:val="00A716D7"/>
    <w:rsid w:val="00A71919"/>
    <w:rsid w:val="00A73431"/>
    <w:rsid w:val="00A73481"/>
    <w:rsid w:val="00A736DB"/>
    <w:rsid w:val="00A738F3"/>
    <w:rsid w:val="00A73C69"/>
    <w:rsid w:val="00A74A3C"/>
    <w:rsid w:val="00A75D09"/>
    <w:rsid w:val="00A75E0B"/>
    <w:rsid w:val="00A76D83"/>
    <w:rsid w:val="00A8060B"/>
    <w:rsid w:val="00A80C70"/>
    <w:rsid w:val="00A8120A"/>
    <w:rsid w:val="00A81399"/>
    <w:rsid w:val="00A81E28"/>
    <w:rsid w:val="00A8286F"/>
    <w:rsid w:val="00A8382B"/>
    <w:rsid w:val="00A84B20"/>
    <w:rsid w:val="00A85116"/>
    <w:rsid w:val="00A86817"/>
    <w:rsid w:val="00A868E6"/>
    <w:rsid w:val="00A87FCF"/>
    <w:rsid w:val="00A9031D"/>
    <w:rsid w:val="00A907E9"/>
    <w:rsid w:val="00A9247C"/>
    <w:rsid w:val="00A93597"/>
    <w:rsid w:val="00A936CD"/>
    <w:rsid w:val="00A94E96"/>
    <w:rsid w:val="00A950A2"/>
    <w:rsid w:val="00A970C3"/>
    <w:rsid w:val="00A978BA"/>
    <w:rsid w:val="00A97EAF"/>
    <w:rsid w:val="00AA17C6"/>
    <w:rsid w:val="00AA190A"/>
    <w:rsid w:val="00AA27F3"/>
    <w:rsid w:val="00AA29D6"/>
    <w:rsid w:val="00AA317E"/>
    <w:rsid w:val="00AA34AE"/>
    <w:rsid w:val="00AA3D9A"/>
    <w:rsid w:val="00AA439E"/>
    <w:rsid w:val="00AA5475"/>
    <w:rsid w:val="00AA6DD3"/>
    <w:rsid w:val="00AA75E6"/>
    <w:rsid w:val="00AB0663"/>
    <w:rsid w:val="00AB0E48"/>
    <w:rsid w:val="00AB25CB"/>
    <w:rsid w:val="00AB3EE0"/>
    <w:rsid w:val="00AB66DF"/>
    <w:rsid w:val="00AB6F9C"/>
    <w:rsid w:val="00AC059F"/>
    <w:rsid w:val="00AC155C"/>
    <w:rsid w:val="00AC242D"/>
    <w:rsid w:val="00AC28B1"/>
    <w:rsid w:val="00AC3812"/>
    <w:rsid w:val="00AC4E08"/>
    <w:rsid w:val="00AC6C54"/>
    <w:rsid w:val="00AC6E8A"/>
    <w:rsid w:val="00AC7836"/>
    <w:rsid w:val="00AD1328"/>
    <w:rsid w:val="00AD2D4D"/>
    <w:rsid w:val="00AD3A6D"/>
    <w:rsid w:val="00AD3FB6"/>
    <w:rsid w:val="00AD434D"/>
    <w:rsid w:val="00AD4D61"/>
    <w:rsid w:val="00AD4FED"/>
    <w:rsid w:val="00AD522F"/>
    <w:rsid w:val="00AD57E2"/>
    <w:rsid w:val="00AD668B"/>
    <w:rsid w:val="00AD680F"/>
    <w:rsid w:val="00AE1759"/>
    <w:rsid w:val="00AE225D"/>
    <w:rsid w:val="00AE2E7C"/>
    <w:rsid w:val="00AE3380"/>
    <w:rsid w:val="00AE3989"/>
    <w:rsid w:val="00AE62BA"/>
    <w:rsid w:val="00AE73FB"/>
    <w:rsid w:val="00AF0969"/>
    <w:rsid w:val="00AF14D6"/>
    <w:rsid w:val="00AF3264"/>
    <w:rsid w:val="00AF36DF"/>
    <w:rsid w:val="00AF3CC7"/>
    <w:rsid w:val="00AF6EF0"/>
    <w:rsid w:val="00B0171D"/>
    <w:rsid w:val="00B01BFF"/>
    <w:rsid w:val="00B03159"/>
    <w:rsid w:val="00B04692"/>
    <w:rsid w:val="00B0647C"/>
    <w:rsid w:val="00B06E64"/>
    <w:rsid w:val="00B06FA8"/>
    <w:rsid w:val="00B07F3C"/>
    <w:rsid w:val="00B108F1"/>
    <w:rsid w:val="00B11E55"/>
    <w:rsid w:val="00B14C13"/>
    <w:rsid w:val="00B15587"/>
    <w:rsid w:val="00B17C12"/>
    <w:rsid w:val="00B21B1A"/>
    <w:rsid w:val="00B2333B"/>
    <w:rsid w:val="00B24A0F"/>
    <w:rsid w:val="00B24D54"/>
    <w:rsid w:val="00B25226"/>
    <w:rsid w:val="00B25A8C"/>
    <w:rsid w:val="00B264B2"/>
    <w:rsid w:val="00B30963"/>
    <w:rsid w:val="00B30A15"/>
    <w:rsid w:val="00B30DB5"/>
    <w:rsid w:val="00B3219E"/>
    <w:rsid w:val="00B3446D"/>
    <w:rsid w:val="00B34D48"/>
    <w:rsid w:val="00B3513C"/>
    <w:rsid w:val="00B352A1"/>
    <w:rsid w:val="00B356D0"/>
    <w:rsid w:val="00B360FE"/>
    <w:rsid w:val="00B3656C"/>
    <w:rsid w:val="00B36D02"/>
    <w:rsid w:val="00B37F63"/>
    <w:rsid w:val="00B402A2"/>
    <w:rsid w:val="00B41423"/>
    <w:rsid w:val="00B421E7"/>
    <w:rsid w:val="00B424F1"/>
    <w:rsid w:val="00B42554"/>
    <w:rsid w:val="00B43627"/>
    <w:rsid w:val="00B43A85"/>
    <w:rsid w:val="00B450B8"/>
    <w:rsid w:val="00B4642D"/>
    <w:rsid w:val="00B46806"/>
    <w:rsid w:val="00B476B1"/>
    <w:rsid w:val="00B478DB"/>
    <w:rsid w:val="00B50A8A"/>
    <w:rsid w:val="00B510C5"/>
    <w:rsid w:val="00B516F8"/>
    <w:rsid w:val="00B51A0B"/>
    <w:rsid w:val="00B51E29"/>
    <w:rsid w:val="00B5250E"/>
    <w:rsid w:val="00B526D2"/>
    <w:rsid w:val="00B52EDA"/>
    <w:rsid w:val="00B536FD"/>
    <w:rsid w:val="00B53C6E"/>
    <w:rsid w:val="00B54DB4"/>
    <w:rsid w:val="00B553A1"/>
    <w:rsid w:val="00B55B42"/>
    <w:rsid w:val="00B57005"/>
    <w:rsid w:val="00B57B10"/>
    <w:rsid w:val="00B6104A"/>
    <w:rsid w:val="00B61CE6"/>
    <w:rsid w:val="00B63145"/>
    <w:rsid w:val="00B63455"/>
    <w:rsid w:val="00B63879"/>
    <w:rsid w:val="00B63C3C"/>
    <w:rsid w:val="00B64946"/>
    <w:rsid w:val="00B6505C"/>
    <w:rsid w:val="00B6574B"/>
    <w:rsid w:val="00B65CB8"/>
    <w:rsid w:val="00B662AA"/>
    <w:rsid w:val="00B66FC1"/>
    <w:rsid w:val="00B67D01"/>
    <w:rsid w:val="00B71D1A"/>
    <w:rsid w:val="00B725A7"/>
    <w:rsid w:val="00B72D45"/>
    <w:rsid w:val="00B743A4"/>
    <w:rsid w:val="00B75C73"/>
    <w:rsid w:val="00B77189"/>
    <w:rsid w:val="00B800C0"/>
    <w:rsid w:val="00B8206B"/>
    <w:rsid w:val="00B843DE"/>
    <w:rsid w:val="00B85360"/>
    <w:rsid w:val="00B85590"/>
    <w:rsid w:val="00B85A88"/>
    <w:rsid w:val="00B86BD8"/>
    <w:rsid w:val="00B86DE6"/>
    <w:rsid w:val="00B87635"/>
    <w:rsid w:val="00B90B90"/>
    <w:rsid w:val="00B9123B"/>
    <w:rsid w:val="00B91820"/>
    <w:rsid w:val="00B923B6"/>
    <w:rsid w:val="00B92A50"/>
    <w:rsid w:val="00B92C70"/>
    <w:rsid w:val="00B9384E"/>
    <w:rsid w:val="00B93B53"/>
    <w:rsid w:val="00B94AED"/>
    <w:rsid w:val="00B94C5D"/>
    <w:rsid w:val="00B95FF5"/>
    <w:rsid w:val="00B97AF8"/>
    <w:rsid w:val="00BA085B"/>
    <w:rsid w:val="00BA1095"/>
    <w:rsid w:val="00BA1551"/>
    <w:rsid w:val="00BA192B"/>
    <w:rsid w:val="00BA2955"/>
    <w:rsid w:val="00BA4921"/>
    <w:rsid w:val="00BA4ED1"/>
    <w:rsid w:val="00BA7206"/>
    <w:rsid w:val="00BB06DC"/>
    <w:rsid w:val="00BB0CED"/>
    <w:rsid w:val="00BB10A7"/>
    <w:rsid w:val="00BB2747"/>
    <w:rsid w:val="00BB2C0F"/>
    <w:rsid w:val="00BB4547"/>
    <w:rsid w:val="00BB5148"/>
    <w:rsid w:val="00BB5155"/>
    <w:rsid w:val="00BB5669"/>
    <w:rsid w:val="00BB687F"/>
    <w:rsid w:val="00BB7891"/>
    <w:rsid w:val="00BC0426"/>
    <w:rsid w:val="00BC0575"/>
    <w:rsid w:val="00BC0EC6"/>
    <w:rsid w:val="00BC1B89"/>
    <w:rsid w:val="00BC1E49"/>
    <w:rsid w:val="00BC2613"/>
    <w:rsid w:val="00BC3DBC"/>
    <w:rsid w:val="00BC4DA6"/>
    <w:rsid w:val="00BC6BE5"/>
    <w:rsid w:val="00BC70AA"/>
    <w:rsid w:val="00BD0C54"/>
    <w:rsid w:val="00BD1402"/>
    <w:rsid w:val="00BD2A88"/>
    <w:rsid w:val="00BD30CB"/>
    <w:rsid w:val="00BD314C"/>
    <w:rsid w:val="00BD3C8F"/>
    <w:rsid w:val="00BD4C86"/>
    <w:rsid w:val="00BD5E7C"/>
    <w:rsid w:val="00BE2EA0"/>
    <w:rsid w:val="00BE3D82"/>
    <w:rsid w:val="00BE470D"/>
    <w:rsid w:val="00BE788A"/>
    <w:rsid w:val="00BE7B17"/>
    <w:rsid w:val="00BF0468"/>
    <w:rsid w:val="00BF1001"/>
    <w:rsid w:val="00BF2B33"/>
    <w:rsid w:val="00BF3A8D"/>
    <w:rsid w:val="00BF476F"/>
    <w:rsid w:val="00BF537F"/>
    <w:rsid w:val="00BF5612"/>
    <w:rsid w:val="00BF58AF"/>
    <w:rsid w:val="00BF79C8"/>
    <w:rsid w:val="00BF7BC7"/>
    <w:rsid w:val="00C004A6"/>
    <w:rsid w:val="00C00869"/>
    <w:rsid w:val="00C00BEE"/>
    <w:rsid w:val="00C01280"/>
    <w:rsid w:val="00C016FB"/>
    <w:rsid w:val="00C021BA"/>
    <w:rsid w:val="00C02A63"/>
    <w:rsid w:val="00C030BD"/>
    <w:rsid w:val="00C0437E"/>
    <w:rsid w:val="00C05295"/>
    <w:rsid w:val="00C06418"/>
    <w:rsid w:val="00C06C51"/>
    <w:rsid w:val="00C100DE"/>
    <w:rsid w:val="00C1138B"/>
    <w:rsid w:val="00C12679"/>
    <w:rsid w:val="00C127A7"/>
    <w:rsid w:val="00C12FB6"/>
    <w:rsid w:val="00C13957"/>
    <w:rsid w:val="00C1511E"/>
    <w:rsid w:val="00C15999"/>
    <w:rsid w:val="00C16047"/>
    <w:rsid w:val="00C20FE3"/>
    <w:rsid w:val="00C21112"/>
    <w:rsid w:val="00C2260F"/>
    <w:rsid w:val="00C23867"/>
    <w:rsid w:val="00C23A80"/>
    <w:rsid w:val="00C23A8C"/>
    <w:rsid w:val="00C259D5"/>
    <w:rsid w:val="00C25A4C"/>
    <w:rsid w:val="00C25DCF"/>
    <w:rsid w:val="00C25E5C"/>
    <w:rsid w:val="00C25FDD"/>
    <w:rsid w:val="00C264EA"/>
    <w:rsid w:val="00C26541"/>
    <w:rsid w:val="00C30A21"/>
    <w:rsid w:val="00C37371"/>
    <w:rsid w:val="00C40217"/>
    <w:rsid w:val="00C407FD"/>
    <w:rsid w:val="00C42908"/>
    <w:rsid w:val="00C43831"/>
    <w:rsid w:val="00C456A3"/>
    <w:rsid w:val="00C459FD"/>
    <w:rsid w:val="00C45C9D"/>
    <w:rsid w:val="00C5202A"/>
    <w:rsid w:val="00C5295E"/>
    <w:rsid w:val="00C5320C"/>
    <w:rsid w:val="00C53B17"/>
    <w:rsid w:val="00C5610F"/>
    <w:rsid w:val="00C561A9"/>
    <w:rsid w:val="00C56508"/>
    <w:rsid w:val="00C57742"/>
    <w:rsid w:val="00C601EF"/>
    <w:rsid w:val="00C60BC2"/>
    <w:rsid w:val="00C6169B"/>
    <w:rsid w:val="00C61E1B"/>
    <w:rsid w:val="00C620A0"/>
    <w:rsid w:val="00C621BC"/>
    <w:rsid w:val="00C62402"/>
    <w:rsid w:val="00C63C57"/>
    <w:rsid w:val="00C63CF4"/>
    <w:rsid w:val="00C64F97"/>
    <w:rsid w:val="00C65BAA"/>
    <w:rsid w:val="00C65BDE"/>
    <w:rsid w:val="00C66B6B"/>
    <w:rsid w:val="00C71120"/>
    <w:rsid w:val="00C71277"/>
    <w:rsid w:val="00C71AD7"/>
    <w:rsid w:val="00C72401"/>
    <w:rsid w:val="00C72D95"/>
    <w:rsid w:val="00C7752F"/>
    <w:rsid w:val="00C80038"/>
    <w:rsid w:val="00C82586"/>
    <w:rsid w:val="00C82AB7"/>
    <w:rsid w:val="00C82E05"/>
    <w:rsid w:val="00C838B9"/>
    <w:rsid w:val="00C83D50"/>
    <w:rsid w:val="00C845B4"/>
    <w:rsid w:val="00C845D6"/>
    <w:rsid w:val="00C84B2D"/>
    <w:rsid w:val="00C84C6B"/>
    <w:rsid w:val="00C868C1"/>
    <w:rsid w:val="00C86CC4"/>
    <w:rsid w:val="00C90E43"/>
    <w:rsid w:val="00C91310"/>
    <w:rsid w:val="00C915EC"/>
    <w:rsid w:val="00C91EE5"/>
    <w:rsid w:val="00C92B39"/>
    <w:rsid w:val="00C930C7"/>
    <w:rsid w:val="00C934B3"/>
    <w:rsid w:val="00C94D4A"/>
    <w:rsid w:val="00C956AE"/>
    <w:rsid w:val="00C95B92"/>
    <w:rsid w:val="00C95E4C"/>
    <w:rsid w:val="00C96A4A"/>
    <w:rsid w:val="00C96E18"/>
    <w:rsid w:val="00C97B86"/>
    <w:rsid w:val="00C97C11"/>
    <w:rsid w:val="00CA06B0"/>
    <w:rsid w:val="00CA0D32"/>
    <w:rsid w:val="00CA1642"/>
    <w:rsid w:val="00CA2C91"/>
    <w:rsid w:val="00CA4250"/>
    <w:rsid w:val="00CA50F3"/>
    <w:rsid w:val="00CA5EC7"/>
    <w:rsid w:val="00CA636B"/>
    <w:rsid w:val="00CA6439"/>
    <w:rsid w:val="00CA6A1B"/>
    <w:rsid w:val="00CB25A8"/>
    <w:rsid w:val="00CB2902"/>
    <w:rsid w:val="00CB4444"/>
    <w:rsid w:val="00CB46D0"/>
    <w:rsid w:val="00CB4E36"/>
    <w:rsid w:val="00CB5B8D"/>
    <w:rsid w:val="00CB77AA"/>
    <w:rsid w:val="00CC06CE"/>
    <w:rsid w:val="00CC0C57"/>
    <w:rsid w:val="00CC0F84"/>
    <w:rsid w:val="00CC18C4"/>
    <w:rsid w:val="00CC3E53"/>
    <w:rsid w:val="00CC4C29"/>
    <w:rsid w:val="00CC505C"/>
    <w:rsid w:val="00CC7367"/>
    <w:rsid w:val="00CD0974"/>
    <w:rsid w:val="00CD1BA5"/>
    <w:rsid w:val="00CD26D7"/>
    <w:rsid w:val="00CD3DF5"/>
    <w:rsid w:val="00CD5AE8"/>
    <w:rsid w:val="00CD6632"/>
    <w:rsid w:val="00CD762E"/>
    <w:rsid w:val="00CE05BF"/>
    <w:rsid w:val="00CE15AF"/>
    <w:rsid w:val="00CE18B8"/>
    <w:rsid w:val="00CE1AC1"/>
    <w:rsid w:val="00CE25F4"/>
    <w:rsid w:val="00CE2B15"/>
    <w:rsid w:val="00CE4383"/>
    <w:rsid w:val="00CE6029"/>
    <w:rsid w:val="00CE7FAD"/>
    <w:rsid w:val="00CF0496"/>
    <w:rsid w:val="00CF08DF"/>
    <w:rsid w:val="00CF0D37"/>
    <w:rsid w:val="00CF0F8B"/>
    <w:rsid w:val="00CF1236"/>
    <w:rsid w:val="00CF17E3"/>
    <w:rsid w:val="00CF1FB8"/>
    <w:rsid w:val="00CF3500"/>
    <w:rsid w:val="00CF3B9C"/>
    <w:rsid w:val="00CF50EC"/>
    <w:rsid w:val="00CF51E1"/>
    <w:rsid w:val="00CF54D3"/>
    <w:rsid w:val="00CF59A3"/>
    <w:rsid w:val="00CF6ECE"/>
    <w:rsid w:val="00CF7B3D"/>
    <w:rsid w:val="00D01F1B"/>
    <w:rsid w:val="00D02577"/>
    <w:rsid w:val="00D053F8"/>
    <w:rsid w:val="00D10425"/>
    <w:rsid w:val="00D105A6"/>
    <w:rsid w:val="00D11216"/>
    <w:rsid w:val="00D11BAE"/>
    <w:rsid w:val="00D11EE6"/>
    <w:rsid w:val="00D12707"/>
    <w:rsid w:val="00D12E2A"/>
    <w:rsid w:val="00D14674"/>
    <w:rsid w:val="00D14D89"/>
    <w:rsid w:val="00D14DE5"/>
    <w:rsid w:val="00D155D6"/>
    <w:rsid w:val="00D163B6"/>
    <w:rsid w:val="00D1687D"/>
    <w:rsid w:val="00D170C6"/>
    <w:rsid w:val="00D17923"/>
    <w:rsid w:val="00D21460"/>
    <w:rsid w:val="00D216D7"/>
    <w:rsid w:val="00D2251F"/>
    <w:rsid w:val="00D24462"/>
    <w:rsid w:val="00D251D0"/>
    <w:rsid w:val="00D2521A"/>
    <w:rsid w:val="00D25DE7"/>
    <w:rsid w:val="00D25F92"/>
    <w:rsid w:val="00D26446"/>
    <w:rsid w:val="00D27A02"/>
    <w:rsid w:val="00D31480"/>
    <w:rsid w:val="00D31BD1"/>
    <w:rsid w:val="00D323D0"/>
    <w:rsid w:val="00D3517D"/>
    <w:rsid w:val="00D357C0"/>
    <w:rsid w:val="00D358B2"/>
    <w:rsid w:val="00D35CA0"/>
    <w:rsid w:val="00D36693"/>
    <w:rsid w:val="00D37D39"/>
    <w:rsid w:val="00D405E8"/>
    <w:rsid w:val="00D40650"/>
    <w:rsid w:val="00D40EB5"/>
    <w:rsid w:val="00D4189A"/>
    <w:rsid w:val="00D41D61"/>
    <w:rsid w:val="00D42897"/>
    <w:rsid w:val="00D44217"/>
    <w:rsid w:val="00D449FF"/>
    <w:rsid w:val="00D44D30"/>
    <w:rsid w:val="00D4502B"/>
    <w:rsid w:val="00D46B33"/>
    <w:rsid w:val="00D46F1B"/>
    <w:rsid w:val="00D47515"/>
    <w:rsid w:val="00D47EBC"/>
    <w:rsid w:val="00D50768"/>
    <w:rsid w:val="00D50968"/>
    <w:rsid w:val="00D52CAC"/>
    <w:rsid w:val="00D53368"/>
    <w:rsid w:val="00D53444"/>
    <w:rsid w:val="00D537CB"/>
    <w:rsid w:val="00D540FF"/>
    <w:rsid w:val="00D546B5"/>
    <w:rsid w:val="00D5525B"/>
    <w:rsid w:val="00D55313"/>
    <w:rsid w:val="00D55412"/>
    <w:rsid w:val="00D5656B"/>
    <w:rsid w:val="00D6064F"/>
    <w:rsid w:val="00D6079F"/>
    <w:rsid w:val="00D6145E"/>
    <w:rsid w:val="00D61636"/>
    <w:rsid w:val="00D61E5A"/>
    <w:rsid w:val="00D62867"/>
    <w:rsid w:val="00D63665"/>
    <w:rsid w:val="00D63C57"/>
    <w:rsid w:val="00D63F07"/>
    <w:rsid w:val="00D644E6"/>
    <w:rsid w:val="00D65008"/>
    <w:rsid w:val="00D679FD"/>
    <w:rsid w:val="00D67FD8"/>
    <w:rsid w:val="00D70651"/>
    <w:rsid w:val="00D72685"/>
    <w:rsid w:val="00D72C48"/>
    <w:rsid w:val="00D7659A"/>
    <w:rsid w:val="00D76703"/>
    <w:rsid w:val="00D779D8"/>
    <w:rsid w:val="00D77A39"/>
    <w:rsid w:val="00D8077C"/>
    <w:rsid w:val="00D83128"/>
    <w:rsid w:val="00D83565"/>
    <w:rsid w:val="00D843A7"/>
    <w:rsid w:val="00D85836"/>
    <w:rsid w:val="00D858B5"/>
    <w:rsid w:val="00D85E7A"/>
    <w:rsid w:val="00D867DA"/>
    <w:rsid w:val="00D86AC8"/>
    <w:rsid w:val="00D870CB"/>
    <w:rsid w:val="00D9123A"/>
    <w:rsid w:val="00D91FE2"/>
    <w:rsid w:val="00D92F0D"/>
    <w:rsid w:val="00D94D23"/>
    <w:rsid w:val="00DA189F"/>
    <w:rsid w:val="00DA2D6F"/>
    <w:rsid w:val="00DA31F5"/>
    <w:rsid w:val="00DA3409"/>
    <w:rsid w:val="00DA6DBE"/>
    <w:rsid w:val="00DA754E"/>
    <w:rsid w:val="00DB0545"/>
    <w:rsid w:val="00DB1B90"/>
    <w:rsid w:val="00DB38E9"/>
    <w:rsid w:val="00DB5A3C"/>
    <w:rsid w:val="00DB66D2"/>
    <w:rsid w:val="00DB68F3"/>
    <w:rsid w:val="00DB7414"/>
    <w:rsid w:val="00DB783D"/>
    <w:rsid w:val="00DC2051"/>
    <w:rsid w:val="00DC59B3"/>
    <w:rsid w:val="00DC64C3"/>
    <w:rsid w:val="00DC7941"/>
    <w:rsid w:val="00DC79C9"/>
    <w:rsid w:val="00DD0205"/>
    <w:rsid w:val="00DD08A8"/>
    <w:rsid w:val="00DD0B05"/>
    <w:rsid w:val="00DD2D63"/>
    <w:rsid w:val="00DD30B3"/>
    <w:rsid w:val="00DD33A4"/>
    <w:rsid w:val="00DD3B4F"/>
    <w:rsid w:val="00DD3E45"/>
    <w:rsid w:val="00DD42BF"/>
    <w:rsid w:val="00DD4AEC"/>
    <w:rsid w:val="00DD51E1"/>
    <w:rsid w:val="00DD5637"/>
    <w:rsid w:val="00DD5A20"/>
    <w:rsid w:val="00DD5C70"/>
    <w:rsid w:val="00DD5FBB"/>
    <w:rsid w:val="00DD6633"/>
    <w:rsid w:val="00DD68BE"/>
    <w:rsid w:val="00DD7453"/>
    <w:rsid w:val="00DE01C3"/>
    <w:rsid w:val="00DE03FE"/>
    <w:rsid w:val="00DE076B"/>
    <w:rsid w:val="00DE0E89"/>
    <w:rsid w:val="00DE44FC"/>
    <w:rsid w:val="00DE4811"/>
    <w:rsid w:val="00DE4961"/>
    <w:rsid w:val="00DE4D3D"/>
    <w:rsid w:val="00DE4DE6"/>
    <w:rsid w:val="00DE53F4"/>
    <w:rsid w:val="00DE5F82"/>
    <w:rsid w:val="00DE68AB"/>
    <w:rsid w:val="00DF0F0F"/>
    <w:rsid w:val="00DF206E"/>
    <w:rsid w:val="00DF4F27"/>
    <w:rsid w:val="00DF7182"/>
    <w:rsid w:val="00E018D2"/>
    <w:rsid w:val="00E01D6F"/>
    <w:rsid w:val="00E02F3B"/>
    <w:rsid w:val="00E034C1"/>
    <w:rsid w:val="00E051DF"/>
    <w:rsid w:val="00E05AE3"/>
    <w:rsid w:val="00E064F4"/>
    <w:rsid w:val="00E06766"/>
    <w:rsid w:val="00E10421"/>
    <w:rsid w:val="00E10531"/>
    <w:rsid w:val="00E10593"/>
    <w:rsid w:val="00E1062E"/>
    <w:rsid w:val="00E1141F"/>
    <w:rsid w:val="00E11427"/>
    <w:rsid w:val="00E11431"/>
    <w:rsid w:val="00E129F4"/>
    <w:rsid w:val="00E12EF9"/>
    <w:rsid w:val="00E149D8"/>
    <w:rsid w:val="00E15170"/>
    <w:rsid w:val="00E15CA9"/>
    <w:rsid w:val="00E16C4D"/>
    <w:rsid w:val="00E173AD"/>
    <w:rsid w:val="00E201DD"/>
    <w:rsid w:val="00E21B75"/>
    <w:rsid w:val="00E228B8"/>
    <w:rsid w:val="00E22A11"/>
    <w:rsid w:val="00E22B7E"/>
    <w:rsid w:val="00E232B4"/>
    <w:rsid w:val="00E246BF"/>
    <w:rsid w:val="00E25EA5"/>
    <w:rsid w:val="00E27002"/>
    <w:rsid w:val="00E27896"/>
    <w:rsid w:val="00E27CD4"/>
    <w:rsid w:val="00E3192D"/>
    <w:rsid w:val="00E31A9C"/>
    <w:rsid w:val="00E34767"/>
    <w:rsid w:val="00E3560F"/>
    <w:rsid w:val="00E36D6A"/>
    <w:rsid w:val="00E37E02"/>
    <w:rsid w:val="00E407B4"/>
    <w:rsid w:val="00E40DB4"/>
    <w:rsid w:val="00E4124F"/>
    <w:rsid w:val="00E41624"/>
    <w:rsid w:val="00E4285E"/>
    <w:rsid w:val="00E44069"/>
    <w:rsid w:val="00E44907"/>
    <w:rsid w:val="00E46436"/>
    <w:rsid w:val="00E47E53"/>
    <w:rsid w:val="00E50C82"/>
    <w:rsid w:val="00E5133C"/>
    <w:rsid w:val="00E52DE9"/>
    <w:rsid w:val="00E5554D"/>
    <w:rsid w:val="00E5617C"/>
    <w:rsid w:val="00E565C8"/>
    <w:rsid w:val="00E5706B"/>
    <w:rsid w:val="00E5744E"/>
    <w:rsid w:val="00E57567"/>
    <w:rsid w:val="00E5792F"/>
    <w:rsid w:val="00E57ADA"/>
    <w:rsid w:val="00E602B8"/>
    <w:rsid w:val="00E60A87"/>
    <w:rsid w:val="00E6242E"/>
    <w:rsid w:val="00E646B1"/>
    <w:rsid w:val="00E64795"/>
    <w:rsid w:val="00E659D8"/>
    <w:rsid w:val="00E65E53"/>
    <w:rsid w:val="00E66193"/>
    <w:rsid w:val="00E67083"/>
    <w:rsid w:val="00E671B3"/>
    <w:rsid w:val="00E6799E"/>
    <w:rsid w:val="00E679A0"/>
    <w:rsid w:val="00E7056A"/>
    <w:rsid w:val="00E7095D"/>
    <w:rsid w:val="00E72F41"/>
    <w:rsid w:val="00E73289"/>
    <w:rsid w:val="00E73A9C"/>
    <w:rsid w:val="00E74BA7"/>
    <w:rsid w:val="00E76444"/>
    <w:rsid w:val="00E772C5"/>
    <w:rsid w:val="00E81379"/>
    <w:rsid w:val="00E81617"/>
    <w:rsid w:val="00E818EC"/>
    <w:rsid w:val="00E8248B"/>
    <w:rsid w:val="00E831B0"/>
    <w:rsid w:val="00E8384B"/>
    <w:rsid w:val="00E84921"/>
    <w:rsid w:val="00E852BA"/>
    <w:rsid w:val="00E854E9"/>
    <w:rsid w:val="00E859B3"/>
    <w:rsid w:val="00E8725C"/>
    <w:rsid w:val="00E90FE2"/>
    <w:rsid w:val="00E912BE"/>
    <w:rsid w:val="00E9192E"/>
    <w:rsid w:val="00E91C02"/>
    <w:rsid w:val="00E9229C"/>
    <w:rsid w:val="00E95C0D"/>
    <w:rsid w:val="00E9730C"/>
    <w:rsid w:val="00E976FC"/>
    <w:rsid w:val="00E978EF"/>
    <w:rsid w:val="00EA0249"/>
    <w:rsid w:val="00EA0AAB"/>
    <w:rsid w:val="00EA15A7"/>
    <w:rsid w:val="00EA1EBA"/>
    <w:rsid w:val="00EA1FB3"/>
    <w:rsid w:val="00EA2578"/>
    <w:rsid w:val="00EA39A0"/>
    <w:rsid w:val="00EA40D7"/>
    <w:rsid w:val="00EA4929"/>
    <w:rsid w:val="00EA5B96"/>
    <w:rsid w:val="00EB0429"/>
    <w:rsid w:val="00EB261F"/>
    <w:rsid w:val="00EB2951"/>
    <w:rsid w:val="00EB3C4C"/>
    <w:rsid w:val="00EB3D60"/>
    <w:rsid w:val="00EB68B6"/>
    <w:rsid w:val="00EB6968"/>
    <w:rsid w:val="00EC005A"/>
    <w:rsid w:val="00EC0E2C"/>
    <w:rsid w:val="00EC1575"/>
    <w:rsid w:val="00EC1C82"/>
    <w:rsid w:val="00EC20BA"/>
    <w:rsid w:val="00EC2ACC"/>
    <w:rsid w:val="00EC3D77"/>
    <w:rsid w:val="00EC4855"/>
    <w:rsid w:val="00EC5275"/>
    <w:rsid w:val="00EC54DD"/>
    <w:rsid w:val="00EC629D"/>
    <w:rsid w:val="00ED2060"/>
    <w:rsid w:val="00ED22DF"/>
    <w:rsid w:val="00ED2857"/>
    <w:rsid w:val="00ED30E7"/>
    <w:rsid w:val="00ED4083"/>
    <w:rsid w:val="00ED4C59"/>
    <w:rsid w:val="00ED4EF9"/>
    <w:rsid w:val="00ED5427"/>
    <w:rsid w:val="00ED6EBA"/>
    <w:rsid w:val="00ED72DD"/>
    <w:rsid w:val="00EE068B"/>
    <w:rsid w:val="00EE10DA"/>
    <w:rsid w:val="00EE131F"/>
    <w:rsid w:val="00EE3665"/>
    <w:rsid w:val="00EE42D3"/>
    <w:rsid w:val="00EE475D"/>
    <w:rsid w:val="00EE483D"/>
    <w:rsid w:val="00EE4D5C"/>
    <w:rsid w:val="00EE4F89"/>
    <w:rsid w:val="00EE63E8"/>
    <w:rsid w:val="00EE655A"/>
    <w:rsid w:val="00EE6C6B"/>
    <w:rsid w:val="00EE7E27"/>
    <w:rsid w:val="00EF1207"/>
    <w:rsid w:val="00EF129D"/>
    <w:rsid w:val="00EF1751"/>
    <w:rsid w:val="00EF1C7D"/>
    <w:rsid w:val="00EF3079"/>
    <w:rsid w:val="00EF4B0F"/>
    <w:rsid w:val="00EF4F77"/>
    <w:rsid w:val="00EF54A7"/>
    <w:rsid w:val="00EF703F"/>
    <w:rsid w:val="00EF7047"/>
    <w:rsid w:val="00EF7A2B"/>
    <w:rsid w:val="00F037E7"/>
    <w:rsid w:val="00F039FB"/>
    <w:rsid w:val="00F044C4"/>
    <w:rsid w:val="00F060C0"/>
    <w:rsid w:val="00F10572"/>
    <w:rsid w:val="00F12975"/>
    <w:rsid w:val="00F13426"/>
    <w:rsid w:val="00F13D96"/>
    <w:rsid w:val="00F14A16"/>
    <w:rsid w:val="00F1568B"/>
    <w:rsid w:val="00F16EE9"/>
    <w:rsid w:val="00F1762F"/>
    <w:rsid w:val="00F17746"/>
    <w:rsid w:val="00F2079B"/>
    <w:rsid w:val="00F21451"/>
    <w:rsid w:val="00F2341E"/>
    <w:rsid w:val="00F24DF7"/>
    <w:rsid w:val="00F24FAB"/>
    <w:rsid w:val="00F268D2"/>
    <w:rsid w:val="00F30455"/>
    <w:rsid w:val="00F30D0A"/>
    <w:rsid w:val="00F3124F"/>
    <w:rsid w:val="00F32414"/>
    <w:rsid w:val="00F3479B"/>
    <w:rsid w:val="00F3512A"/>
    <w:rsid w:val="00F3587D"/>
    <w:rsid w:val="00F35B57"/>
    <w:rsid w:val="00F35F65"/>
    <w:rsid w:val="00F36B13"/>
    <w:rsid w:val="00F36D5F"/>
    <w:rsid w:val="00F37927"/>
    <w:rsid w:val="00F40AAC"/>
    <w:rsid w:val="00F41603"/>
    <w:rsid w:val="00F4241B"/>
    <w:rsid w:val="00F4244C"/>
    <w:rsid w:val="00F42812"/>
    <w:rsid w:val="00F43632"/>
    <w:rsid w:val="00F43A35"/>
    <w:rsid w:val="00F43A77"/>
    <w:rsid w:val="00F44788"/>
    <w:rsid w:val="00F52DBE"/>
    <w:rsid w:val="00F5405F"/>
    <w:rsid w:val="00F54536"/>
    <w:rsid w:val="00F54C07"/>
    <w:rsid w:val="00F54C09"/>
    <w:rsid w:val="00F5647F"/>
    <w:rsid w:val="00F57B0B"/>
    <w:rsid w:val="00F605FF"/>
    <w:rsid w:val="00F6158F"/>
    <w:rsid w:val="00F617CC"/>
    <w:rsid w:val="00F61BFE"/>
    <w:rsid w:val="00F61CDB"/>
    <w:rsid w:val="00F63C7D"/>
    <w:rsid w:val="00F63EE6"/>
    <w:rsid w:val="00F63F7F"/>
    <w:rsid w:val="00F64425"/>
    <w:rsid w:val="00F65593"/>
    <w:rsid w:val="00F667C9"/>
    <w:rsid w:val="00F66907"/>
    <w:rsid w:val="00F66CC9"/>
    <w:rsid w:val="00F67400"/>
    <w:rsid w:val="00F674CB"/>
    <w:rsid w:val="00F67A44"/>
    <w:rsid w:val="00F67DCC"/>
    <w:rsid w:val="00F708D4"/>
    <w:rsid w:val="00F7186A"/>
    <w:rsid w:val="00F726F9"/>
    <w:rsid w:val="00F72DD5"/>
    <w:rsid w:val="00F72E6B"/>
    <w:rsid w:val="00F73BE0"/>
    <w:rsid w:val="00F7480B"/>
    <w:rsid w:val="00F74FF9"/>
    <w:rsid w:val="00F7505C"/>
    <w:rsid w:val="00F75E7E"/>
    <w:rsid w:val="00F765ED"/>
    <w:rsid w:val="00F77797"/>
    <w:rsid w:val="00F77D62"/>
    <w:rsid w:val="00F83137"/>
    <w:rsid w:val="00F8351C"/>
    <w:rsid w:val="00F83EE6"/>
    <w:rsid w:val="00F859AD"/>
    <w:rsid w:val="00F86146"/>
    <w:rsid w:val="00F865DD"/>
    <w:rsid w:val="00F86BAA"/>
    <w:rsid w:val="00F903BB"/>
    <w:rsid w:val="00F9062B"/>
    <w:rsid w:val="00F93F04"/>
    <w:rsid w:val="00F9653E"/>
    <w:rsid w:val="00FA089D"/>
    <w:rsid w:val="00FA1231"/>
    <w:rsid w:val="00FA1961"/>
    <w:rsid w:val="00FA1EE5"/>
    <w:rsid w:val="00FA63E2"/>
    <w:rsid w:val="00FA6C49"/>
    <w:rsid w:val="00FA6C63"/>
    <w:rsid w:val="00FA7926"/>
    <w:rsid w:val="00FA7EE6"/>
    <w:rsid w:val="00FB010F"/>
    <w:rsid w:val="00FB2914"/>
    <w:rsid w:val="00FB3912"/>
    <w:rsid w:val="00FB5A87"/>
    <w:rsid w:val="00FB633D"/>
    <w:rsid w:val="00FB69A8"/>
    <w:rsid w:val="00FB6DA0"/>
    <w:rsid w:val="00FB7C18"/>
    <w:rsid w:val="00FB7C7E"/>
    <w:rsid w:val="00FC096E"/>
    <w:rsid w:val="00FC16CA"/>
    <w:rsid w:val="00FC1DB1"/>
    <w:rsid w:val="00FC282E"/>
    <w:rsid w:val="00FC2CB4"/>
    <w:rsid w:val="00FC4DB6"/>
    <w:rsid w:val="00FC7C97"/>
    <w:rsid w:val="00FC7E7D"/>
    <w:rsid w:val="00FD2561"/>
    <w:rsid w:val="00FD2C6D"/>
    <w:rsid w:val="00FD2C70"/>
    <w:rsid w:val="00FD30EA"/>
    <w:rsid w:val="00FD3942"/>
    <w:rsid w:val="00FD3BF7"/>
    <w:rsid w:val="00FD3CA0"/>
    <w:rsid w:val="00FD70DF"/>
    <w:rsid w:val="00FD7AC8"/>
    <w:rsid w:val="00FD7BC9"/>
    <w:rsid w:val="00FD7BFE"/>
    <w:rsid w:val="00FD7DCE"/>
    <w:rsid w:val="00FD7EAD"/>
    <w:rsid w:val="00FE0F5E"/>
    <w:rsid w:val="00FE1639"/>
    <w:rsid w:val="00FE3727"/>
    <w:rsid w:val="00FE595E"/>
    <w:rsid w:val="00FE5E16"/>
    <w:rsid w:val="00FE6D22"/>
    <w:rsid w:val="00FE7692"/>
    <w:rsid w:val="00FF1300"/>
    <w:rsid w:val="00FF23C6"/>
    <w:rsid w:val="00FF2DD5"/>
    <w:rsid w:val="00FF3153"/>
    <w:rsid w:val="00FF4169"/>
    <w:rsid w:val="00FF4188"/>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907211C"/>
  <w15:docId w15:val="{6A0C1F4F-543D-4BB9-8536-77BBC5F7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列出段落"/>
    <w:basedOn w:val="Normal"/>
    <w:link w:val="PrrafodelistaCar"/>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aliases w:val="Footnote Text Char Char Char Char Char,Footnote Text Char Char Char Char,Footnote reference,FA Fu,Car, Car,Car Car Car Car,Footnote Text Char Char Char,Footnote Text Cha,FA Fußnotentext,FA Fu?notentext,Ca,Footnote Text Char Char,C,Car3"/>
    <w:basedOn w:val="Normal"/>
    <w:link w:val="TextonotapieCar"/>
    <w:uiPriority w:val="99"/>
    <w:unhideWhenUsed/>
    <w:qFormat/>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aliases w:val="Footnote Text Char Char Char Char Char Car,Footnote Text Char Char Char Char Car,Footnote reference Car,FA Fu Car,Car Car, Car Car,Car Car Car Car Car,Footnote Text Char Char Char Car,Footnote Text Cha Car,FA Fußnotentext Car,Ca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Footnotes refss,Texto de nota al pie,Appel note de bas de page,Footnote number,referencia nota al pie,BVI fnr,f,4_G,16 Point,Superscript 6 Point,Texto nota al pie,Stinking Styles,Stinking Styles5,ftref,Ref,julio"/>
    <w:basedOn w:val="Fuentedeprrafopredeter"/>
    <w:link w:val="4GChar"/>
    <w:unhideWhenUsed/>
    <w:qFormat/>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5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link w:val="DefaultCar"/>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uiPriority w:val="99"/>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uiPriority w:val="99"/>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customStyle="1" w:styleId="bold">
    <w:name w:val="bold"/>
    <w:basedOn w:val="Fuentedeprrafopredeter"/>
    <w:rsid w:val="007603FC"/>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locked/>
    <w:rsid w:val="00D27A02"/>
    <w:rPr>
      <w:rFonts w:ascii="Arial" w:eastAsia="Times New Roman" w:hAnsi="Arial" w:cs="Arial"/>
      <w:sz w:val="24"/>
      <w:szCs w:val="24"/>
      <w:lang w:val="es-ES_tradnl" w:eastAsia="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167D6"/>
    <w:pPr>
      <w:spacing w:after="0" w:line="240" w:lineRule="auto"/>
      <w:ind w:left="0" w:right="0" w:firstLine="0"/>
    </w:pPr>
    <w:rPr>
      <w:rFonts w:asciiTheme="minorHAnsi" w:eastAsiaTheme="minorEastAsia" w:hAnsiTheme="minorHAnsi" w:cstheme="minorBidi"/>
      <w:color w:val="auto"/>
      <w:sz w:val="22"/>
      <w:vertAlign w:val="superscript"/>
    </w:rPr>
  </w:style>
  <w:style w:type="paragraph" w:customStyle="1" w:styleId="Estilo">
    <w:name w:val="Estilo"/>
    <w:basedOn w:val="Sinespaciado"/>
    <w:link w:val="EstiloCar"/>
    <w:qFormat/>
    <w:rsid w:val="001167D6"/>
    <w:pPr>
      <w:jc w:val="both"/>
    </w:pPr>
    <w:rPr>
      <w:rFonts w:ascii="Arial" w:hAnsi="Arial"/>
      <w:sz w:val="24"/>
      <w:lang w:val="es-MX"/>
    </w:rPr>
  </w:style>
  <w:style w:type="character" w:customStyle="1" w:styleId="EstiloCar">
    <w:name w:val="Estilo Car"/>
    <w:basedOn w:val="Fuentedeprrafopredeter"/>
    <w:link w:val="Estilo"/>
    <w:rsid w:val="001167D6"/>
    <w:rPr>
      <w:rFonts w:ascii="Arial" w:eastAsiaTheme="minorHAnsi" w:hAnsi="Arial"/>
      <w:sz w:val="24"/>
      <w:lang w:eastAsia="en-US"/>
    </w:rPr>
  </w:style>
  <w:style w:type="paragraph" w:styleId="Sinespaciado">
    <w:name w:val="No Spacing"/>
    <w:link w:val="SinespaciadoCar"/>
    <w:uiPriority w:val="1"/>
    <w:qFormat/>
    <w:rsid w:val="001167D6"/>
    <w:pPr>
      <w:spacing w:after="0" w:line="240" w:lineRule="auto"/>
    </w:pPr>
    <w:rPr>
      <w:rFonts w:eastAsiaTheme="minorHAnsi"/>
      <w:lang w:val="en-US" w:eastAsia="en-US"/>
    </w:rPr>
  </w:style>
  <w:style w:type="character" w:customStyle="1" w:styleId="SinespaciadoCar">
    <w:name w:val="Sin espaciado Car"/>
    <w:link w:val="Sinespaciado"/>
    <w:uiPriority w:val="1"/>
    <w:locked/>
    <w:rsid w:val="001167D6"/>
    <w:rPr>
      <w:rFonts w:eastAsiaTheme="minorHAnsi"/>
      <w:lang w:val="en-US" w:eastAsia="en-US"/>
    </w:rPr>
  </w:style>
  <w:style w:type="character" w:customStyle="1" w:styleId="ng-star-inserted">
    <w:name w:val="ng-star-inserted"/>
    <w:basedOn w:val="Fuentedeprrafopredeter"/>
    <w:rsid w:val="001167D6"/>
  </w:style>
  <w:style w:type="character" w:customStyle="1" w:styleId="hgkelc">
    <w:name w:val="hgkelc"/>
    <w:basedOn w:val="Fuentedeprrafopredeter"/>
    <w:rsid w:val="00B360FE"/>
  </w:style>
  <w:style w:type="character" w:customStyle="1" w:styleId="DefaultCar">
    <w:name w:val="Default Car"/>
    <w:link w:val="Default"/>
    <w:rsid w:val="00B360FE"/>
    <w:rPr>
      <w:rFonts w:ascii="Arial" w:eastAsiaTheme="minorHAnsi" w:hAnsi="Arial" w:cs="Arial"/>
      <w:color w:val="000000"/>
      <w:sz w:val="24"/>
      <w:szCs w:val="24"/>
      <w:lang w:eastAsia="en-US"/>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列出段落 Car"/>
    <w:link w:val="Prrafodelista"/>
    <w:uiPriority w:val="34"/>
    <w:locked/>
    <w:rsid w:val="00B360FE"/>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42587827">
      <w:bodyDiv w:val="1"/>
      <w:marLeft w:val="0"/>
      <w:marRight w:val="0"/>
      <w:marTop w:val="0"/>
      <w:marBottom w:val="0"/>
      <w:divBdr>
        <w:top w:val="none" w:sz="0" w:space="0" w:color="auto"/>
        <w:left w:val="none" w:sz="0" w:space="0" w:color="auto"/>
        <w:bottom w:val="none" w:sz="0" w:space="0" w:color="auto"/>
        <w:right w:val="none" w:sz="0" w:space="0" w:color="auto"/>
      </w:divBdr>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062023957">
      <w:bodyDiv w:val="1"/>
      <w:marLeft w:val="0"/>
      <w:marRight w:val="0"/>
      <w:marTop w:val="0"/>
      <w:marBottom w:val="0"/>
      <w:divBdr>
        <w:top w:val="none" w:sz="0" w:space="0" w:color="auto"/>
        <w:left w:val="none" w:sz="0" w:space="0" w:color="auto"/>
        <w:bottom w:val="none" w:sz="0" w:space="0" w:color="auto"/>
        <w:right w:val="none" w:sz="0" w:space="0" w:color="auto"/>
      </w:divBdr>
    </w:div>
    <w:div w:id="1065760339">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bibliodigitalibd.senado.gob.mx/bitstream/handle/123456789/4972/presentaci%C3%B3n%20Dr.%20Gal%C3%A1n.pdf?sequence=3&amp;isAllowed=y" TargetMode="External"/><Relationship Id="rId2" Type="http://schemas.openxmlformats.org/officeDocument/2006/relationships/hyperlink" Target="http://bibliodigitalibd.senado.gob.mx/bitstream/handle/123456789/4972/presentaci%C3%B3n%20Dr.%20Gal%C3%A1n.pdf?sequence=3&amp;isAllowed=y" TargetMode="External"/><Relationship Id="rId1" Type="http://schemas.openxmlformats.org/officeDocument/2006/relationships/hyperlink" Target="http://ciencia.unam.mx/leer/864/contaminacion-atmosferica-riesgo-persistente-" TargetMode="External"/><Relationship Id="rId5" Type="http://schemas.openxmlformats.org/officeDocument/2006/relationships/hyperlink" Target="https://www.prodecon.gob.mx/Documentos/Cultura%20Contributiva/publicaciones/junio6/files/downloads/todo_loq_contribuyente_junio%5B2%5D.pdf" TargetMode="External"/><Relationship Id="rId4" Type="http://schemas.openxmlformats.org/officeDocument/2006/relationships/hyperlink" Target="https://www.ccpm.org.mx/avisos/2018-2020/impuestos-ecologicos-consultorio-fisc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2AAB7-3B7A-4C09-8CE3-107751E45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78</Pages>
  <Words>18011</Words>
  <Characters>99063</Characters>
  <Application>Microsoft Office Word</Application>
  <DocSecurity>0</DocSecurity>
  <Lines>825</Lines>
  <Paragraphs>233</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116841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Corei3</cp:lastModifiedBy>
  <cp:revision>622</cp:revision>
  <cp:lastPrinted>2021-12-06T01:36:00Z</cp:lastPrinted>
  <dcterms:created xsi:type="dcterms:W3CDTF">2021-11-10T06:23:00Z</dcterms:created>
  <dcterms:modified xsi:type="dcterms:W3CDTF">2021-12-22T19:55:00Z</dcterms:modified>
</cp:coreProperties>
</file>